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32C9" w:rsidRPr="00D001A5" w:rsidRDefault="007232C9" w:rsidP="007232C9">
      <w:pPr>
        <w:spacing w:line="240" w:lineRule="atLeast"/>
        <w:jc w:val="center"/>
        <w:rPr>
          <w:rFonts w:ascii="Century Gothic" w:hAnsi="Century Gothic"/>
          <w:b/>
          <w:sz w:val="18"/>
          <w:szCs w:val="16"/>
        </w:rPr>
      </w:pPr>
      <w:r>
        <w:rPr>
          <w:rFonts w:ascii="Century Gothic" w:hAnsi="Century Gothic"/>
          <w:b/>
          <w:sz w:val="44"/>
          <w:szCs w:val="40"/>
        </w:rPr>
        <w:t>8</w:t>
      </w:r>
      <w:r w:rsidRPr="00D001A5">
        <w:rPr>
          <w:rFonts w:ascii="Century Gothic" w:hAnsi="Century Gothic"/>
          <w:b/>
          <w:sz w:val="18"/>
          <w:szCs w:val="16"/>
        </w:rPr>
        <w:t xml:space="preserve"> </w:t>
      </w:r>
      <w:r w:rsidRPr="00D001A5">
        <w:rPr>
          <w:rFonts w:ascii="Century Gothic" w:hAnsi="Century Gothic"/>
          <w:b/>
          <w:sz w:val="22"/>
          <w:szCs w:val="20"/>
        </w:rPr>
        <w:t>PACKAGING</w:t>
      </w:r>
    </w:p>
    <w:p w:rsidR="007232C9" w:rsidRPr="00D001A5" w:rsidRDefault="007232C9" w:rsidP="007232C9">
      <w:pPr>
        <w:spacing w:line="240" w:lineRule="atLeast"/>
        <w:jc w:val="center"/>
        <w:rPr>
          <w:rFonts w:ascii="Century Gothic" w:hAnsi="Century Gothic"/>
          <w:sz w:val="18"/>
          <w:szCs w:val="16"/>
        </w:rPr>
      </w:pPr>
      <w:r w:rsidRPr="00D001A5">
        <w:rPr>
          <w:rFonts w:ascii="Century Gothic" w:hAnsi="Century Gothic"/>
          <w:sz w:val="18"/>
          <w:szCs w:val="16"/>
        </w:rPr>
        <w:t xml:space="preserve">(E. </w:t>
      </w:r>
      <w:proofErr w:type="spellStart"/>
      <w:r w:rsidRPr="00D001A5">
        <w:rPr>
          <w:rFonts w:ascii="Century Gothic" w:hAnsi="Century Gothic"/>
          <w:sz w:val="18"/>
          <w:szCs w:val="16"/>
        </w:rPr>
        <w:t>Feller</w:t>
      </w:r>
      <w:proofErr w:type="spellEnd"/>
      <w:r w:rsidRPr="00D001A5">
        <w:rPr>
          <w:rFonts w:ascii="Century Gothic" w:hAnsi="Century Gothic"/>
          <w:sz w:val="18"/>
          <w:szCs w:val="16"/>
        </w:rPr>
        <w:t>)</w:t>
      </w:r>
    </w:p>
    <w:p w:rsidR="007232C9" w:rsidRPr="00D001A5" w:rsidRDefault="007232C9" w:rsidP="007232C9">
      <w:pPr>
        <w:spacing w:line="240" w:lineRule="atLeast"/>
        <w:rPr>
          <w:rFonts w:ascii="Century Gothic" w:hAnsi="Century Gothic"/>
          <w:sz w:val="18"/>
          <w:szCs w:val="16"/>
        </w:rPr>
      </w:pPr>
    </w:p>
    <w:p w:rsidR="007232C9" w:rsidRPr="00D001A5" w:rsidRDefault="007232C9" w:rsidP="007232C9">
      <w:pPr>
        <w:spacing w:line="240" w:lineRule="atLeast"/>
        <w:rPr>
          <w:rFonts w:ascii="Century Gothic" w:hAnsi="Century Gothic"/>
          <w:b/>
          <w:sz w:val="18"/>
          <w:szCs w:val="16"/>
        </w:rPr>
      </w:pPr>
      <w:r>
        <w:rPr>
          <w:rFonts w:ascii="Century Gothic" w:hAnsi="Century Gothic"/>
          <w:b/>
          <w:sz w:val="22"/>
          <w:szCs w:val="16"/>
        </w:rPr>
        <w:t>8</w:t>
      </w:r>
      <w:r w:rsidRPr="00D001A5">
        <w:rPr>
          <w:rFonts w:ascii="Century Gothic" w:hAnsi="Century Gothic"/>
          <w:b/>
          <w:sz w:val="22"/>
          <w:szCs w:val="16"/>
        </w:rPr>
        <w:t xml:space="preserve">.1 </w:t>
      </w:r>
      <w:r w:rsidRPr="00D001A5">
        <w:rPr>
          <w:rFonts w:ascii="Century Gothic" w:hAnsi="Century Gothic"/>
          <w:b/>
          <w:sz w:val="18"/>
          <w:szCs w:val="16"/>
        </w:rPr>
        <w:t>INTRODUZIONE</w:t>
      </w:r>
    </w:p>
    <w:p w:rsidR="007232C9" w:rsidRPr="00D001A5" w:rsidRDefault="007232C9" w:rsidP="007232C9">
      <w:pPr>
        <w:spacing w:line="240" w:lineRule="atLeast"/>
        <w:jc w:val="both"/>
        <w:rPr>
          <w:rFonts w:ascii="Century Gothic" w:hAnsi="Century Gothic"/>
          <w:b/>
          <w:sz w:val="18"/>
          <w:szCs w:val="16"/>
        </w:rPr>
      </w:pPr>
    </w:p>
    <w:p w:rsidR="007232C9" w:rsidRPr="00D001A5" w:rsidRDefault="007232C9" w:rsidP="007232C9">
      <w:pPr>
        <w:spacing w:line="240" w:lineRule="atLeast"/>
        <w:jc w:val="both"/>
        <w:rPr>
          <w:rFonts w:ascii="Century Gothic" w:hAnsi="Century Gothic"/>
          <w:sz w:val="18"/>
          <w:szCs w:val="16"/>
        </w:rPr>
      </w:pPr>
      <w:r w:rsidRPr="00D001A5">
        <w:rPr>
          <w:rFonts w:ascii="Century Gothic" w:hAnsi="Century Gothic"/>
          <w:sz w:val="18"/>
          <w:szCs w:val="16"/>
        </w:rPr>
        <w:t>La terminologia tecnica moderna si avvale sempre più di neologismi, acronimi e di parole straniere che favoriscono rapidamente, in ogni settore specialistico, la diffusione di scambi e aggiornamenti fra gli addetti.</w:t>
      </w:r>
    </w:p>
    <w:p w:rsidR="007232C9" w:rsidRPr="00D001A5" w:rsidRDefault="007232C9" w:rsidP="007232C9">
      <w:pPr>
        <w:spacing w:line="240" w:lineRule="atLeast"/>
        <w:jc w:val="both"/>
        <w:rPr>
          <w:rFonts w:ascii="Century Gothic" w:hAnsi="Century Gothic"/>
          <w:sz w:val="18"/>
          <w:szCs w:val="16"/>
        </w:rPr>
      </w:pPr>
      <w:r w:rsidRPr="00D001A5">
        <w:rPr>
          <w:rFonts w:ascii="Century Gothic" w:hAnsi="Century Gothic"/>
          <w:sz w:val="18"/>
          <w:szCs w:val="16"/>
        </w:rPr>
        <w:t xml:space="preserve">Così nel settore dell’imballaggio viene usato il termine “packaging” per definire sia il </w:t>
      </w:r>
      <w:r w:rsidRPr="00D001A5">
        <w:rPr>
          <w:rFonts w:ascii="Century Gothic" w:hAnsi="Century Gothic"/>
          <w:i/>
          <w:sz w:val="18"/>
          <w:szCs w:val="16"/>
        </w:rPr>
        <w:t>la confezione</w:t>
      </w:r>
      <w:r w:rsidRPr="00D001A5">
        <w:rPr>
          <w:rFonts w:ascii="Century Gothic" w:hAnsi="Century Gothic"/>
          <w:sz w:val="18"/>
          <w:szCs w:val="16"/>
        </w:rPr>
        <w:t xml:space="preserve"> di un prodotto sia </w:t>
      </w:r>
      <w:r w:rsidRPr="00D001A5">
        <w:rPr>
          <w:rFonts w:ascii="Century Gothic" w:hAnsi="Century Gothic"/>
          <w:i/>
          <w:sz w:val="18"/>
          <w:szCs w:val="16"/>
        </w:rPr>
        <w:t>l’imballaggio</w:t>
      </w:r>
      <w:r w:rsidRPr="00D001A5">
        <w:rPr>
          <w:rFonts w:ascii="Century Gothic" w:hAnsi="Century Gothic"/>
          <w:sz w:val="18"/>
          <w:szCs w:val="16"/>
        </w:rPr>
        <w:t xml:space="preserve"> dello stesso.</w:t>
      </w:r>
    </w:p>
    <w:p w:rsidR="007232C9" w:rsidRPr="00D001A5" w:rsidRDefault="007232C9" w:rsidP="007232C9">
      <w:pPr>
        <w:spacing w:line="240" w:lineRule="atLeast"/>
        <w:jc w:val="both"/>
        <w:rPr>
          <w:rFonts w:ascii="Century Gothic" w:hAnsi="Century Gothic"/>
          <w:sz w:val="18"/>
          <w:szCs w:val="16"/>
        </w:rPr>
      </w:pPr>
      <w:r w:rsidRPr="00D001A5">
        <w:rPr>
          <w:rFonts w:ascii="Century Gothic" w:hAnsi="Century Gothic"/>
          <w:sz w:val="18"/>
          <w:szCs w:val="16"/>
        </w:rPr>
        <w:t>In Italiano il termine imballaggio viene utilizzato soprattutto per indicare il contenitore da trasporto, con imballaggio si intende sia l’oggetto che l’azione; mentre con il termine confezione si indica solitamente l’oggetto di contenimento a contatto diretto con il prodotto.</w:t>
      </w:r>
    </w:p>
    <w:p w:rsidR="007232C9" w:rsidRPr="00D001A5" w:rsidRDefault="007232C9" w:rsidP="007232C9">
      <w:pPr>
        <w:spacing w:line="240" w:lineRule="atLeast"/>
        <w:jc w:val="both"/>
        <w:rPr>
          <w:rFonts w:ascii="Century Gothic" w:hAnsi="Century Gothic"/>
          <w:sz w:val="18"/>
          <w:szCs w:val="16"/>
        </w:rPr>
      </w:pPr>
      <w:r w:rsidRPr="00D001A5">
        <w:rPr>
          <w:rFonts w:ascii="Century Gothic" w:hAnsi="Century Gothic"/>
          <w:sz w:val="18"/>
          <w:szCs w:val="16"/>
        </w:rPr>
        <w:t>Il termine italiano “condizionamento” risulta essere quello che più propriamente traduce il termine anglosassone “packaging”, in quanto possiede un significato molto ampio e pertinente.</w:t>
      </w:r>
    </w:p>
    <w:p w:rsidR="007232C9" w:rsidRPr="00D001A5" w:rsidRDefault="007232C9" w:rsidP="007232C9">
      <w:pPr>
        <w:spacing w:line="240" w:lineRule="atLeast"/>
        <w:jc w:val="both"/>
        <w:rPr>
          <w:rFonts w:ascii="Century Gothic" w:hAnsi="Century Gothic"/>
          <w:sz w:val="18"/>
          <w:szCs w:val="16"/>
        </w:rPr>
      </w:pPr>
      <w:r w:rsidRPr="00D001A5">
        <w:rPr>
          <w:rFonts w:ascii="Century Gothic" w:hAnsi="Century Gothic"/>
          <w:sz w:val="18"/>
          <w:szCs w:val="16"/>
        </w:rPr>
        <w:t>Possiamo distinguere 3 macrocategorie di imballaggi o contenitori:</w:t>
      </w:r>
    </w:p>
    <w:p w:rsidR="007232C9" w:rsidRPr="00D001A5" w:rsidRDefault="007232C9" w:rsidP="007232C9">
      <w:pPr>
        <w:numPr>
          <w:ilvl w:val="0"/>
          <w:numId w:val="1"/>
        </w:numPr>
        <w:spacing w:line="240" w:lineRule="atLeast"/>
        <w:ind w:left="360"/>
        <w:jc w:val="both"/>
        <w:rPr>
          <w:rFonts w:ascii="Century Gothic" w:hAnsi="Century Gothic"/>
          <w:sz w:val="18"/>
          <w:szCs w:val="16"/>
        </w:rPr>
      </w:pPr>
      <w:r w:rsidRPr="00D001A5">
        <w:rPr>
          <w:rFonts w:ascii="Century Gothic" w:hAnsi="Century Gothic"/>
          <w:i/>
          <w:sz w:val="18"/>
          <w:szCs w:val="16"/>
        </w:rPr>
        <w:t>imballaggio primario</w:t>
      </w:r>
      <w:r w:rsidRPr="00D001A5">
        <w:rPr>
          <w:rFonts w:ascii="Century Gothic" w:hAnsi="Century Gothic"/>
          <w:sz w:val="18"/>
          <w:szCs w:val="16"/>
        </w:rPr>
        <w:t>, è quello adibito alla vendita ovvero all’unità di vendita, risulta a diretto contatto con il prodotto e svolge anche la funzione di presentazione dello stesso;</w:t>
      </w:r>
    </w:p>
    <w:p w:rsidR="007232C9" w:rsidRPr="00D001A5" w:rsidRDefault="007232C9" w:rsidP="007232C9">
      <w:pPr>
        <w:numPr>
          <w:ilvl w:val="0"/>
          <w:numId w:val="1"/>
        </w:numPr>
        <w:spacing w:line="240" w:lineRule="atLeast"/>
        <w:ind w:left="360"/>
        <w:jc w:val="both"/>
        <w:rPr>
          <w:rFonts w:ascii="Century Gothic" w:hAnsi="Century Gothic"/>
          <w:sz w:val="18"/>
          <w:szCs w:val="16"/>
        </w:rPr>
      </w:pPr>
      <w:r w:rsidRPr="00D001A5">
        <w:rPr>
          <w:rFonts w:ascii="Century Gothic" w:hAnsi="Century Gothic"/>
          <w:i/>
          <w:sz w:val="18"/>
          <w:szCs w:val="16"/>
        </w:rPr>
        <w:t>imballaggio secondario,</w:t>
      </w:r>
      <w:r w:rsidRPr="00D001A5">
        <w:rPr>
          <w:rFonts w:ascii="Century Gothic" w:hAnsi="Century Gothic"/>
          <w:sz w:val="18"/>
          <w:szCs w:val="16"/>
        </w:rPr>
        <w:t xml:space="preserve"> è definito multiplo, consta di un insieme di imballaggi primari esposti nel punto vendita; se il prodotto viene rimosso dal suo imballaggio secondario non variano né le sue caratteristiche né il suo valore commerciale;</w:t>
      </w:r>
    </w:p>
    <w:p w:rsidR="007232C9" w:rsidRPr="00D001A5" w:rsidRDefault="007232C9" w:rsidP="007232C9">
      <w:pPr>
        <w:numPr>
          <w:ilvl w:val="0"/>
          <w:numId w:val="1"/>
        </w:numPr>
        <w:spacing w:line="240" w:lineRule="atLeast"/>
        <w:ind w:left="360"/>
        <w:jc w:val="both"/>
        <w:rPr>
          <w:rFonts w:ascii="Century Gothic" w:hAnsi="Century Gothic"/>
          <w:sz w:val="18"/>
          <w:szCs w:val="16"/>
        </w:rPr>
      </w:pPr>
      <w:r w:rsidRPr="00D001A5">
        <w:rPr>
          <w:rFonts w:ascii="Century Gothic" w:hAnsi="Century Gothic"/>
          <w:i/>
          <w:sz w:val="18"/>
          <w:szCs w:val="16"/>
        </w:rPr>
        <w:t>imballaggio terziario</w:t>
      </w:r>
      <w:r w:rsidRPr="00D001A5">
        <w:rPr>
          <w:rFonts w:ascii="Century Gothic" w:hAnsi="Century Gothic"/>
          <w:sz w:val="18"/>
          <w:szCs w:val="16"/>
        </w:rPr>
        <w:t>, è rappresentato da più contenitori che possono essere sia primari che secondari, è predisposto esclusivamente per la movimentazione ed il trasporto.</w:t>
      </w:r>
    </w:p>
    <w:p w:rsidR="007232C9" w:rsidRPr="00D001A5" w:rsidRDefault="007232C9" w:rsidP="007232C9">
      <w:pPr>
        <w:spacing w:line="240" w:lineRule="atLeast"/>
        <w:jc w:val="both"/>
        <w:rPr>
          <w:rFonts w:ascii="Century Gothic" w:hAnsi="Century Gothic"/>
          <w:sz w:val="18"/>
          <w:szCs w:val="16"/>
        </w:rPr>
      </w:pPr>
      <w:r w:rsidRPr="00D001A5">
        <w:rPr>
          <w:rFonts w:ascii="Century Gothic" w:hAnsi="Century Gothic"/>
          <w:sz w:val="18"/>
          <w:szCs w:val="16"/>
        </w:rPr>
        <w:t>Da questa prima introduzione si evince che è quindi importante fare attenzione al contesto in cui il termine “packaging” viene usato (confezione, imballaggio, contenitore, operazione o fase di un processo tecnologico, processo tecnologico, ecc.).</w:t>
      </w:r>
    </w:p>
    <w:p w:rsidR="007232C9" w:rsidRPr="00D001A5" w:rsidRDefault="007232C9" w:rsidP="007232C9">
      <w:pPr>
        <w:spacing w:line="240" w:lineRule="atLeast"/>
        <w:jc w:val="both"/>
        <w:rPr>
          <w:rFonts w:ascii="Century Gothic" w:hAnsi="Century Gothic"/>
          <w:sz w:val="18"/>
          <w:szCs w:val="16"/>
        </w:rPr>
      </w:pPr>
    </w:p>
    <w:p w:rsidR="007232C9" w:rsidRPr="00D001A5" w:rsidRDefault="007232C9" w:rsidP="007232C9">
      <w:pPr>
        <w:spacing w:line="240" w:lineRule="atLeast"/>
        <w:jc w:val="both"/>
        <w:rPr>
          <w:rFonts w:ascii="Century Gothic" w:hAnsi="Century Gothic"/>
          <w:b/>
          <w:sz w:val="18"/>
          <w:szCs w:val="16"/>
        </w:rPr>
      </w:pPr>
      <w:r>
        <w:rPr>
          <w:rFonts w:ascii="Century Gothic" w:hAnsi="Century Gothic"/>
          <w:b/>
          <w:sz w:val="22"/>
          <w:szCs w:val="16"/>
        </w:rPr>
        <w:t>8</w:t>
      </w:r>
      <w:r w:rsidRPr="00D001A5">
        <w:rPr>
          <w:rFonts w:ascii="Century Gothic" w:hAnsi="Century Gothic"/>
          <w:b/>
          <w:sz w:val="22"/>
          <w:szCs w:val="16"/>
        </w:rPr>
        <w:t xml:space="preserve">.1.1 </w:t>
      </w:r>
      <w:r w:rsidRPr="00D001A5">
        <w:rPr>
          <w:rFonts w:ascii="Century Gothic" w:hAnsi="Century Gothic"/>
          <w:b/>
          <w:sz w:val="18"/>
          <w:szCs w:val="16"/>
        </w:rPr>
        <w:t>CONSIDERAZIONI, DATI STATISTICI E FUNZIONI DEL PACKAGING</w:t>
      </w:r>
    </w:p>
    <w:p w:rsidR="007232C9" w:rsidRPr="00D001A5" w:rsidRDefault="007232C9" w:rsidP="007232C9">
      <w:pPr>
        <w:spacing w:line="240" w:lineRule="atLeast"/>
        <w:jc w:val="both"/>
        <w:rPr>
          <w:rFonts w:ascii="Century Gothic" w:hAnsi="Century Gothic"/>
          <w:sz w:val="18"/>
          <w:szCs w:val="16"/>
        </w:rPr>
      </w:pPr>
      <w:r w:rsidRPr="00D001A5">
        <w:rPr>
          <w:rFonts w:ascii="Century Gothic" w:hAnsi="Century Gothic"/>
          <w:sz w:val="18"/>
          <w:szCs w:val="16"/>
        </w:rPr>
        <w:t>Negli ultimi 30 anni le dimensioni dell’industria alimentare dei paesi più sviluppati sono aumentate in maniera considerevole, ciò è dovuto al fatto che questo settore è molto frammentato e diversificato ed è in grado di offrire innumerevoli tipologie di prodotti.</w:t>
      </w:r>
    </w:p>
    <w:p w:rsidR="007232C9" w:rsidRPr="00D001A5" w:rsidRDefault="007232C9" w:rsidP="007232C9">
      <w:pPr>
        <w:spacing w:line="240" w:lineRule="atLeast"/>
        <w:jc w:val="both"/>
        <w:rPr>
          <w:rFonts w:ascii="Century Gothic" w:hAnsi="Century Gothic"/>
          <w:sz w:val="18"/>
          <w:szCs w:val="16"/>
        </w:rPr>
      </w:pPr>
      <w:r w:rsidRPr="00D001A5">
        <w:rPr>
          <w:rFonts w:ascii="Century Gothic" w:hAnsi="Century Gothic"/>
          <w:sz w:val="18"/>
          <w:szCs w:val="16"/>
        </w:rPr>
        <w:t>Nella sola Europa, secondo dati della CIAA (</w:t>
      </w:r>
      <w:proofErr w:type="spellStart"/>
      <w:r w:rsidRPr="00D001A5">
        <w:rPr>
          <w:rFonts w:ascii="Century Gothic" w:hAnsi="Century Gothic"/>
          <w:sz w:val="18"/>
          <w:szCs w:val="16"/>
        </w:rPr>
        <w:t>Confédération</w:t>
      </w:r>
      <w:proofErr w:type="spellEnd"/>
      <w:r w:rsidRPr="00D001A5">
        <w:rPr>
          <w:rFonts w:ascii="Century Gothic" w:hAnsi="Century Gothic"/>
          <w:sz w:val="18"/>
          <w:szCs w:val="16"/>
        </w:rPr>
        <w:t xml:space="preserve"> </w:t>
      </w:r>
      <w:proofErr w:type="spellStart"/>
      <w:r w:rsidRPr="00D001A5">
        <w:rPr>
          <w:rFonts w:ascii="Century Gothic" w:hAnsi="Century Gothic"/>
          <w:sz w:val="18"/>
          <w:szCs w:val="16"/>
        </w:rPr>
        <w:t>des</w:t>
      </w:r>
      <w:proofErr w:type="spellEnd"/>
      <w:r w:rsidRPr="00D001A5">
        <w:rPr>
          <w:rFonts w:ascii="Century Gothic" w:hAnsi="Century Gothic"/>
          <w:sz w:val="18"/>
          <w:szCs w:val="16"/>
        </w:rPr>
        <w:t xml:space="preserve"> </w:t>
      </w:r>
      <w:proofErr w:type="spellStart"/>
      <w:r w:rsidRPr="00D001A5">
        <w:rPr>
          <w:rFonts w:ascii="Century Gothic" w:hAnsi="Century Gothic"/>
          <w:sz w:val="18"/>
          <w:szCs w:val="16"/>
        </w:rPr>
        <w:t>industries</w:t>
      </w:r>
      <w:proofErr w:type="spellEnd"/>
      <w:r w:rsidRPr="00D001A5">
        <w:rPr>
          <w:rFonts w:ascii="Century Gothic" w:hAnsi="Century Gothic"/>
          <w:sz w:val="18"/>
          <w:szCs w:val="16"/>
        </w:rPr>
        <w:t xml:space="preserve"> </w:t>
      </w:r>
      <w:proofErr w:type="spellStart"/>
      <w:r w:rsidRPr="00D001A5">
        <w:rPr>
          <w:rFonts w:ascii="Century Gothic" w:hAnsi="Century Gothic"/>
          <w:sz w:val="18"/>
          <w:szCs w:val="16"/>
        </w:rPr>
        <w:t>Agro-Alimentaires</w:t>
      </w:r>
      <w:proofErr w:type="spellEnd"/>
      <w:r w:rsidRPr="00D001A5">
        <w:rPr>
          <w:rFonts w:ascii="Century Gothic" w:hAnsi="Century Gothic"/>
          <w:sz w:val="18"/>
          <w:szCs w:val="16"/>
        </w:rPr>
        <w:t xml:space="preserve"> de L’UE o Confederazione delle Industrie degli Alimenti e delle bevande dell’UE), i prodotti tradizionali, per esempio, rappresentano i 2/3 di tutta l’industria alimentare; la testimonianza del fatto che la varietà di prodotti è strategica per il settore, è rappresentata dal numero di articoli che sono oggi a </w:t>
      </w:r>
      <w:r w:rsidRPr="00D001A5">
        <w:rPr>
          <w:rFonts w:ascii="Century Gothic" w:hAnsi="Century Gothic"/>
          <w:sz w:val="18"/>
          <w:szCs w:val="16"/>
        </w:rPr>
        <w:lastRenderedPageBreak/>
        <w:t xml:space="preserve">disposizione dei consumatori nei supermercati: l’offerta è passata da circa 250 prodotti presenti negli anni ’70 a oltre i 2000 riscontrati nel 2010. Inoltre, sempre in ambito europeo, l’industria alimentare è risultata il primo settore manifatturiero superando l’automobilistico e il chimico, con un fatturato di 954 </w:t>
      </w:r>
      <w:proofErr w:type="spellStart"/>
      <w:r w:rsidRPr="00D001A5">
        <w:rPr>
          <w:rFonts w:ascii="Century Gothic" w:hAnsi="Century Gothic"/>
          <w:sz w:val="18"/>
          <w:szCs w:val="16"/>
        </w:rPr>
        <w:t>mld</w:t>
      </w:r>
      <w:proofErr w:type="spellEnd"/>
      <w:r w:rsidRPr="00D001A5">
        <w:rPr>
          <w:rFonts w:ascii="Century Gothic" w:hAnsi="Century Gothic"/>
          <w:sz w:val="18"/>
          <w:szCs w:val="16"/>
        </w:rPr>
        <w:t xml:space="preserve"> € nel 2010 (primato mondiale).</w:t>
      </w:r>
    </w:p>
    <w:p w:rsidR="007232C9" w:rsidRPr="00D001A5" w:rsidRDefault="007232C9" w:rsidP="007232C9">
      <w:pPr>
        <w:spacing w:line="240" w:lineRule="atLeast"/>
        <w:jc w:val="both"/>
        <w:rPr>
          <w:rFonts w:ascii="Century Gothic" w:hAnsi="Century Gothic"/>
          <w:sz w:val="18"/>
          <w:szCs w:val="16"/>
        </w:rPr>
      </w:pPr>
      <w:r w:rsidRPr="00D001A5">
        <w:rPr>
          <w:rFonts w:ascii="Century Gothic" w:hAnsi="Century Gothic"/>
          <w:sz w:val="18"/>
          <w:szCs w:val="16"/>
        </w:rPr>
        <w:t>Il mondo del packaging si è sviluppato ed evoluto di conseguenza all’industria alimentare, coinvolgendo svariati settori che vanno dalle imprese che producono macchine dedicate e materiali, passando per le imprese che forniscono le prime trasformazioni fino a quelle che procurano gli imballaggi finiti e tutto ciò viene svolto in modo sempre più qualificato.</w:t>
      </w:r>
    </w:p>
    <w:p w:rsidR="007232C9" w:rsidRPr="00D001A5" w:rsidRDefault="007232C9" w:rsidP="007232C9">
      <w:pPr>
        <w:spacing w:line="240" w:lineRule="atLeast"/>
        <w:jc w:val="both"/>
        <w:rPr>
          <w:rFonts w:ascii="Century Gothic" w:hAnsi="Century Gothic"/>
          <w:sz w:val="18"/>
          <w:szCs w:val="16"/>
        </w:rPr>
      </w:pPr>
      <w:r w:rsidRPr="00D001A5">
        <w:rPr>
          <w:rFonts w:ascii="Century Gothic" w:hAnsi="Century Gothic"/>
          <w:sz w:val="18"/>
          <w:szCs w:val="16"/>
        </w:rPr>
        <w:t xml:space="preserve">Sono aumentate anche le figure professionali che si occupano a pieno titolo di </w:t>
      </w:r>
      <w:proofErr w:type="spellStart"/>
      <w:r w:rsidRPr="00D001A5">
        <w:rPr>
          <w:rFonts w:ascii="Century Gothic" w:hAnsi="Century Gothic"/>
          <w:sz w:val="18"/>
          <w:szCs w:val="16"/>
        </w:rPr>
        <w:t>food</w:t>
      </w:r>
      <w:proofErr w:type="spellEnd"/>
      <w:r w:rsidRPr="00D001A5">
        <w:rPr>
          <w:rFonts w:ascii="Century Gothic" w:hAnsi="Century Gothic"/>
          <w:sz w:val="18"/>
          <w:szCs w:val="16"/>
        </w:rPr>
        <w:t xml:space="preserve"> packaging: esperti di legislazione, garanti dello sviluppo sostenibile, responsabili della gestione rifiuti, designer e tutti gli operatori coinvolti nell’organizzazione della catena di distribuzione (</w:t>
      </w:r>
      <w:proofErr w:type="spellStart"/>
      <w:r w:rsidRPr="00D001A5">
        <w:rPr>
          <w:rFonts w:ascii="Century Gothic" w:hAnsi="Century Gothic"/>
          <w:sz w:val="18"/>
          <w:szCs w:val="16"/>
        </w:rPr>
        <w:t>supply</w:t>
      </w:r>
      <w:proofErr w:type="spellEnd"/>
      <w:r w:rsidRPr="00D001A5">
        <w:rPr>
          <w:rFonts w:ascii="Century Gothic" w:hAnsi="Century Gothic"/>
          <w:sz w:val="18"/>
          <w:szCs w:val="16"/>
        </w:rPr>
        <w:t xml:space="preserve"> </w:t>
      </w:r>
      <w:proofErr w:type="spellStart"/>
      <w:r w:rsidRPr="00D001A5">
        <w:rPr>
          <w:rFonts w:ascii="Century Gothic" w:hAnsi="Century Gothic"/>
          <w:sz w:val="18"/>
          <w:szCs w:val="16"/>
        </w:rPr>
        <w:t>chain</w:t>
      </w:r>
      <w:proofErr w:type="spellEnd"/>
      <w:r w:rsidRPr="00D001A5">
        <w:rPr>
          <w:rFonts w:ascii="Century Gothic" w:hAnsi="Century Gothic"/>
          <w:sz w:val="18"/>
          <w:szCs w:val="16"/>
        </w:rPr>
        <w:t>) a livello logistico.</w:t>
      </w:r>
    </w:p>
    <w:p w:rsidR="007232C9" w:rsidRPr="00D001A5" w:rsidRDefault="007232C9" w:rsidP="007232C9">
      <w:pPr>
        <w:spacing w:line="240" w:lineRule="atLeast"/>
        <w:jc w:val="both"/>
        <w:rPr>
          <w:rFonts w:ascii="Century Gothic" w:hAnsi="Century Gothic"/>
          <w:sz w:val="18"/>
          <w:szCs w:val="16"/>
        </w:rPr>
      </w:pPr>
      <w:r w:rsidRPr="00D001A5">
        <w:rPr>
          <w:rFonts w:ascii="Century Gothic" w:hAnsi="Century Gothic"/>
          <w:sz w:val="18"/>
          <w:szCs w:val="16"/>
        </w:rPr>
        <w:t>L’industria alimentare utilizza, da sola, il 70% degli imballaggi prodotti (dati Istituto Italiano Imballaggi); in molti PVS (Paesi in Via di Sviluppo) dove il packaging non esiste, più del 50% dei prodotti alimentari potenzialmente possono divenire rifiuti ancor prima di raggiungere il consumatore finale.</w:t>
      </w:r>
    </w:p>
    <w:p w:rsidR="007232C9" w:rsidRPr="00D001A5" w:rsidRDefault="007232C9" w:rsidP="007232C9">
      <w:pPr>
        <w:spacing w:line="240" w:lineRule="atLeast"/>
        <w:jc w:val="both"/>
        <w:rPr>
          <w:rFonts w:ascii="Century Gothic" w:hAnsi="Century Gothic"/>
          <w:sz w:val="18"/>
          <w:szCs w:val="16"/>
        </w:rPr>
      </w:pPr>
      <w:r w:rsidRPr="00D001A5">
        <w:rPr>
          <w:rFonts w:ascii="Century Gothic" w:hAnsi="Century Gothic"/>
          <w:sz w:val="18"/>
          <w:szCs w:val="16"/>
        </w:rPr>
        <w:t>Detto tutto ciò è estremamente evidente quanta importanza abbia acquisito il packaging nel tempo e come sia aumentata l’aspettativa nei suoi confronti, in relazione alle molteplici funzioni che svolge:</w:t>
      </w:r>
    </w:p>
    <w:p w:rsidR="007232C9" w:rsidRPr="00D001A5" w:rsidRDefault="007232C9" w:rsidP="007232C9">
      <w:pPr>
        <w:spacing w:line="240" w:lineRule="atLeast"/>
        <w:jc w:val="both"/>
        <w:rPr>
          <w:rFonts w:ascii="Century Gothic" w:hAnsi="Century Gothic"/>
          <w:sz w:val="18"/>
          <w:szCs w:val="16"/>
        </w:rPr>
      </w:pPr>
    </w:p>
    <w:p w:rsidR="007232C9" w:rsidRPr="00D001A5" w:rsidRDefault="007232C9" w:rsidP="007232C9">
      <w:pPr>
        <w:spacing w:line="240" w:lineRule="atLeast"/>
        <w:jc w:val="both"/>
        <w:rPr>
          <w:rFonts w:ascii="Century Gothic" w:hAnsi="Century Gothic"/>
          <w:i/>
          <w:sz w:val="18"/>
          <w:szCs w:val="16"/>
        </w:rPr>
      </w:pPr>
      <w:r w:rsidRPr="00D001A5">
        <w:rPr>
          <w:rFonts w:ascii="Century Gothic" w:hAnsi="Century Gothic"/>
          <w:i/>
          <w:sz w:val="18"/>
          <w:szCs w:val="16"/>
        </w:rPr>
        <w:t>FUNZIONI STRUTTURALI</w:t>
      </w:r>
    </w:p>
    <w:p w:rsidR="007232C9" w:rsidRPr="00D001A5" w:rsidRDefault="007232C9" w:rsidP="007232C9">
      <w:pPr>
        <w:numPr>
          <w:ilvl w:val="0"/>
          <w:numId w:val="2"/>
        </w:numPr>
        <w:spacing w:line="240" w:lineRule="atLeast"/>
        <w:ind w:left="360"/>
        <w:jc w:val="both"/>
        <w:rPr>
          <w:rFonts w:ascii="Century Gothic" w:hAnsi="Century Gothic"/>
          <w:sz w:val="18"/>
          <w:szCs w:val="16"/>
        </w:rPr>
      </w:pPr>
      <w:r w:rsidRPr="00D001A5">
        <w:rPr>
          <w:rFonts w:ascii="Century Gothic" w:hAnsi="Century Gothic"/>
          <w:i/>
          <w:sz w:val="18"/>
          <w:szCs w:val="16"/>
        </w:rPr>
        <w:t>contenimento</w:t>
      </w:r>
      <w:r w:rsidRPr="00D001A5">
        <w:rPr>
          <w:rFonts w:ascii="Century Gothic" w:hAnsi="Century Gothic"/>
          <w:sz w:val="18"/>
          <w:szCs w:val="16"/>
        </w:rPr>
        <w:t xml:space="preserve">, è la più scontata ma soprattutto per i prodotti definiti con un efficace espressione inglese “free </w:t>
      </w:r>
      <w:proofErr w:type="spellStart"/>
      <w:r w:rsidRPr="00D001A5">
        <w:rPr>
          <w:rFonts w:ascii="Century Gothic" w:hAnsi="Century Gothic"/>
          <w:sz w:val="18"/>
          <w:szCs w:val="16"/>
        </w:rPr>
        <w:t>flowing</w:t>
      </w:r>
      <w:proofErr w:type="spellEnd"/>
      <w:r w:rsidRPr="00D001A5">
        <w:rPr>
          <w:rFonts w:ascii="Century Gothic" w:hAnsi="Century Gothic"/>
          <w:sz w:val="18"/>
          <w:szCs w:val="16"/>
        </w:rPr>
        <w:t>” (letteralmente significa “a flusso libero”), rappresentati dai liquidi e da tutti i prodotti granulari e in polvere, è una necessità irrinunciabile;</w:t>
      </w:r>
    </w:p>
    <w:p w:rsidR="007232C9" w:rsidRPr="00D001A5" w:rsidRDefault="007232C9" w:rsidP="007232C9">
      <w:pPr>
        <w:numPr>
          <w:ilvl w:val="0"/>
          <w:numId w:val="2"/>
        </w:numPr>
        <w:spacing w:line="240" w:lineRule="atLeast"/>
        <w:ind w:left="360"/>
        <w:jc w:val="both"/>
        <w:rPr>
          <w:rFonts w:ascii="Century Gothic" w:hAnsi="Century Gothic"/>
          <w:sz w:val="18"/>
          <w:szCs w:val="16"/>
        </w:rPr>
      </w:pPr>
      <w:r w:rsidRPr="00D001A5">
        <w:rPr>
          <w:rFonts w:ascii="Century Gothic" w:hAnsi="Century Gothic"/>
          <w:i/>
          <w:sz w:val="18"/>
          <w:szCs w:val="16"/>
        </w:rPr>
        <w:t>durabilità</w:t>
      </w:r>
      <w:r w:rsidRPr="00D001A5">
        <w:rPr>
          <w:rFonts w:ascii="Century Gothic" w:hAnsi="Century Gothic"/>
          <w:sz w:val="18"/>
          <w:szCs w:val="16"/>
        </w:rPr>
        <w:t>, caratteristica grazie alla quale il contenitore permette ad un alimento di mantenere inalterate le sue proprietà nutrizionali, qualitative ed organolettiche;</w:t>
      </w:r>
    </w:p>
    <w:p w:rsidR="007232C9" w:rsidRPr="00D001A5" w:rsidRDefault="007232C9" w:rsidP="007232C9">
      <w:pPr>
        <w:numPr>
          <w:ilvl w:val="0"/>
          <w:numId w:val="2"/>
        </w:numPr>
        <w:spacing w:line="240" w:lineRule="atLeast"/>
        <w:ind w:left="360"/>
        <w:jc w:val="both"/>
        <w:rPr>
          <w:rFonts w:ascii="Century Gothic" w:hAnsi="Century Gothic"/>
          <w:sz w:val="18"/>
          <w:szCs w:val="16"/>
        </w:rPr>
      </w:pPr>
      <w:r w:rsidRPr="00D001A5">
        <w:rPr>
          <w:rFonts w:ascii="Century Gothic" w:hAnsi="Century Gothic"/>
          <w:i/>
          <w:sz w:val="18"/>
          <w:szCs w:val="16"/>
        </w:rPr>
        <w:t>garanzia e sicurezza</w:t>
      </w:r>
      <w:r w:rsidRPr="00D001A5">
        <w:rPr>
          <w:rFonts w:ascii="Century Gothic" w:hAnsi="Century Gothic"/>
          <w:sz w:val="18"/>
          <w:szCs w:val="16"/>
        </w:rPr>
        <w:t>, ovvero protezione meccanica (da sollecitazioni di varia natura e da possibili manipolazioni indesiderate e/o fraudolente), termica, chimica e microbiologica.</w:t>
      </w:r>
    </w:p>
    <w:p w:rsidR="007232C9" w:rsidRPr="00D001A5" w:rsidRDefault="007232C9" w:rsidP="007232C9">
      <w:pPr>
        <w:spacing w:line="240" w:lineRule="atLeast"/>
        <w:jc w:val="both"/>
        <w:rPr>
          <w:rFonts w:ascii="Century Gothic" w:hAnsi="Century Gothic"/>
          <w:sz w:val="18"/>
          <w:szCs w:val="16"/>
        </w:rPr>
      </w:pPr>
    </w:p>
    <w:p w:rsidR="007232C9" w:rsidRPr="00D001A5" w:rsidRDefault="007232C9" w:rsidP="007232C9">
      <w:pPr>
        <w:spacing w:line="240" w:lineRule="atLeast"/>
        <w:jc w:val="both"/>
        <w:rPr>
          <w:rFonts w:ascii="Century Gothic" w:hAnsi="Century Gothic"/>
          <w:i/>
          <w:sz w:val="18"/>
          <w:szCs w:val="16"/>
        </w:rPr>
      </w:pPr>
      <w:r w:rsidRPr="00D001A5">
        <w:rPr>
          <w:rFonts w:ascii="Century Gothic" w:hAnsi="Century Gothic"/>
          <w:i/>
          <w:sz w:val="18"/>
          <w:szCs w:val="16"/>
        </w:rPr>
        <w:t xml:space="preserve">FUNZIONI </w:t>
      </w:r>
      <w:proofErr w:type="spellStart"/>
      <w:r w:rsidRPr="00D001A5">
        <w:rPr>
          <w:rFonts w:ascii="Century Gothic" w:hAnsi="Century Gothic"/>
          <w:i/>
          <w:sz w:val="18"/>
          <w:szCs w:val="16"/>
        </w:rPr>
        <w:t>DI</w:t>
      </w:r>
      <w:proofErr w:type="spellEnd"/>
      <w:r w:rsidRPr="00D001A5">
        <w:rPr>
          <w:rFonts w:ascii="Century Gothic" w:hAnsi="Century Gothic"/>
          <w:i/>
          <w:sz w:val="18"/>
          <w:szCs w:val="16"/>
        </w:rPr>
        <w:t xml:space="preserve"> INFORMAZIONE</w:t>
      </w:r>
    </w:p>
    <w:p w:rsidR="007232C9" w:rsidRPr="00D001A5" w:rsidRDefault="007232C9" w:rsidP="007232C9">
      <w:pPr>
        <w:numPr>
          <w:ilvl w:val="0"/>
          <w:numId w:val="3"/>
        </w:numPr>
        <w:spacing w:line="240" w:lineRule="atLeast"/>
        <w:ind w:left="360"/>
        <w:jc w:val="both"/>
        <w:rPr>
          <w:rFonts w:ascii="Century Gothic" w:hAnsi="Century Gothic"/>
          <w:i/>
          <w:sz w:val="18"/>
          <w:szCs w:val="16"/>
        </w:rPr>
      </w:pPr>
      <w:r w:rsidRPr="00D001A5">
        <w:rPr>
          <w:rFonts w:ascii="Century Gothic" w:hAnsi="Century Gothic"/>
          <w:i/>
          <w:sz w:val="18"/>
          <w:szCs w:val="16"/>
        </w:rPr>
        <w:t>ingredienti/composizione</w:t>
      </w:r>
      <w:r w:rsidRPr="00D001A5">
        <w:rPr>
          <w:rFonts w:ascii="Century Gothic" w:hAnsi="Century Gothic"/>
          <w:sz w:val="18"/>
          <w:szCs w:val="16"/>
        </w:rPr>
        <w:t>;</w:t>
      </w:r>
    </w:p>
    <w:p w:rsidR="007232C9" w:rsidRPr="00D001A5" w:rsidRDefault="007232C9" w:rsidP="007232C9">
      <w:pPr>
        <w:numPr>
          <w:ilvl w:val="0"/>
          <w:numId w:val="3"/>
        </w:numPr>
        <w:spacing w:line="240" w:lineRule="atLeast"/>
        <w:ind w:left="360"/>
        <w:jc w:val="both"/>
        <w:rPr>
          <w:rFonts w:ascii="Century Gothic" w:hAnsi="Century Gothic"/>
          <w:i/>
          <w:sz w:val="18"/>
          <w:szCs w:val="16"/>
        </w:rPr>
      </w:pPr>
      <w:r w:rsidRPr="00D001A5">
        <w:rPr>
          <w:rFonts w:ascii="Century Gothic" w:hAnsi="Century Gothic"/>
          <w:i/>
          <w:sz w:val="18"/>
          <w:szCs w:val="16"/>
        </w:rPr>
        <w:t>informazioni nutrizionali</w:t>
      </w:r>
      <w:r w:rsidRPr="00D001A5">
        <w:rPr>
          <w:rFonts w:ascii="Century Gothic" w:hAnsi="Century Gothic"/>
          <w:sz w:val="18"/>
          <w:szCs w:val="16"/>
        </w:rPr>
        <w:t>;</w:t>
      </w:r>
    </w:p>
    <w:p w:rsidR="007232C9" w:rsidRPr="00D001A5" w:rsidRDefault="007232C9" w:rsidP="007232C9">
      <w:pPr>
        <w:numPr>
          <w:ilvl w:val="0"/>
          <w:numId w:val="3"/>
        </w:numPr>
        <w:spacing w:line="240" w:lineRule="atLeast"/>
        <w:ind w:left="360"/>
        <w:jc w:val="both"/>
        <w:rPr>
          <w:rFonts w:ascii="Century Gothic" w:hAnsi="Century Gothic"/>
          <w:i/>
          <w:sz w:val="18"/>
          <w:szCs w:val="16"/>
        </w:rPr>
      </w:pPr>
      <w:proofErr w:type="spellStart"/>
      <w:r w:rsidRPr="00D001A5">
        <w:rPr>
          <w:rFonts w:ascii="Century Gothic" w:hAnsi="Century Gothic"/>
          <w:i/>
          <w:sz w:val="18"/>
          <w:szCs w:val="16"/>
        </w:rPr>
        <w:t>claims</w:t>
      </w:r>
      <w:proofErr w:type="spellEnd"/>
      <w:r w:rsidRPr="00D001A5">
        <w:rPr>
          <w:rFonts w:ascii="Century Gothic" w:hAnsi="Century Gothic"/>
          <w:i/>
          <w:sz w:val="18"/>
          <w:szCs w:val="16"/>
        </w:rPr>
        <w:t xml:space="preserve"> nutrizionali/ salutistici/ funzionali (stili di vita)</w:t>
      </w:r>
      <w:r w:rsidRPr="00D001A5">
        <w:rPr>
          <w:rFonts w:ascii="Century Gothic" w:hAnsi="Century Gothic"/>
          <w:sz w:val="18"/>
          <w:szCs w:val="16"/>
        </w:rPr>
        <w:t xml:space="preserve">, ovvero indicazioni che suggeriscono particolari proprietà benefiche di determinati alimenti, le quali devono essere supportate da una serie di riscontri scientifici obbligatori, in base al Reg. (CE) n. 1924/2006 conosciuto come “Regolamento </w:t>
      </w:r>
      <w:proofErr w:type="spellStart"/>
      <w:r w:rsidRPr="00D001A5">
        <w:rPr>
          <w:rFonts w:ascii="Century Gothic" w:hAnsi="Century Gothic"/>
          <w:sz w:val="18"/>
          <w:szCs w:val="16"/>
        </w:rPr>
        <w:t>claims</w:t>
      </w:r>
      <w:proofErr w:type="spellEnd"/>
      <w:r w:rsidRPr="00D001A5">
        <w:rPr>
          <w:rFonts w:ascii="Century Gothic" w:hAnsi="Century Gothic"/>
          <w:sz w:val="18"/>
          <w:szCs w:val="16"/>
        </w:rPr>
        <w:t>” che attualmente consente solo poche frasi informative quali, ad esempio, “senza zuccheri aggiunti”, ”ricco di fibre”…;</w:t>
      </w:r>
    </w:p>
    <w:p w:rsidR="007232C9" w:rsidRPr="00D001A5" w:rsidRDefault="007232C9" w:rsidP="007232C9">
      <w:pPr>
        <w:numPr>
          <w:ilvl w:val="0"/>
          <w:numId w:val="3"/>
        </w:numPr>
        <w:spacing w:line="240" w:lineRule="atLeast"/>
        <w:ind w:left="360"/>
        <w:jc w:val="both"/>
        <w:rPr>
          <w:rFonts w:ascii="Century Gothic" w:hAnsi="Century Gothic"/>
          <w:i/>
          <w:sz w:val="18"/>
          <w:szCs w:val="16"/>
        </w:rPr>
      </w:pPr>
      <w:r w:rsidRPr="00D001A5">
        <w:rPr>
          <w:rFonts w:ascii="Century Gothic" w:hAnsi="Century Gothic"/>
          <w:i/>
          <w:sz w:val="18"/>
          <w:szCs w:val="16"/>
        </w:rPr>
        <w:t>quantità e dosi giornaliere consigliate</w:t>
      </w:r>
      <w:r w:rsidRPr="00D001A5">
        <w:rPr>
          <w:rFonts w:ascii="Century Gothic" w:hAnsi="Century Gothic"/>
          <w:sz w:val="18"/>
          <w:szCs w:val="16"/>
        </w:rPr>
        <w:t>;</w:t>
      </w:r>
    </w:p>
    <w:p w:rsidR="007232C9" w:rsidRPr="00D001A5" w:rsidRDefault="007232C9" w:rsidP="007232C9">
      <w:pPr>
        <w:numPr>
          <w:ilvl w:val="0"/>
          <w:numId w:val="3"/>
        </w:numPr>
        <w:spacing w:line="240" w:lineRule="atLeast"/>
        <w:ind w:left="360"/>
        <w:jc w:val="both"/>
        <w:rPr>
          <w:rFonts w:ascii="Century Gothic" w:hAnsi="Century Gothic"/>
          <w:i/>
          <w:sz w:val="18"/>
          <w:szCs w:val="16"/>
        </w:rPr>
      </w:pPr>
      <w:r w:rsidRPr="00D001A5">
        <w:rPr>
          <w:rFonts w:ascii="Century Gothic" w:hAnsi="Century Gothic"/>
          <w:i/>
          <w:sz w:val="18"/>
          <w:szCs w:val="16"/>
        </w:rPr>
        <w:lastRenderedPageBreak/>
        <w:t>modalità d’uso e di preparazione, ricette, ecc.</w:t>
      </w:r>
      <w:r w:rsidRPr="00D001A5">
        <w:rPr>
          <w:rFonts w:ascii="Century Gothic" w:hAnsi="Century Gothic"/>
          <w:sz w:val="18"/>
          <w:szCs w:val="16"/>
        </w:rPr>
        <w:t>;</w:t>
      </w:r>
    </w:p>
    <w:p w:rsidR="007232C9" w:rsidRPr="00D001A5" w:rsidRDefault="007232C9" w:rsidP="007232C9">
      <w:pPr>
        <w:numPr>
          <w:ilvl w:val="0"/>
          <w:numId w:val="3"/>
        </w:numPr>
        <w:spacing w:line="240" w:lineRule="atLeast"/>
        <w:ind w:left="360"/>
        <w:jc w:val="both"/>
        <w:rPr>
          <w:rFonts w:ascii="Century Gothic" w:hAnsi="Century Gothic"/>
          <w:sz w:val="18"/>
          <w:szCs w:val="16"/>
        </w:rPr>
      </w:pPr>
      <w:r w:rsidRPr="00D001A5">
        <w:rPr>
          <w:rFonts w:ascii="Century Gothic" w:hAnsi="Century Gothic"/>
          <w:i/>
          <w:sz w:val="18"/>
          <w:szCs w:val="16"/>
        </w:rPr>
        <w:t xml:space="preserve">condizioni di conservazione del prodotto </w:t>
      </w:r>
      <w:r w:rsidRPr="00D001A5">
        <w:rPr>
          <w:rFonts w:ascii="Century Gothic" w:hAnsi="Century Gothic"/>
          <w:sz w:val="18"/>
          <w:szCs w:val="16"/>
        </w:rPr>
        <w:t>(imballaggi intelligenti);</w:t>
      </w:r>
    </w:p>
    <w:p w:rsidR="007232C9" w:rsidRPr="00D001A5" w:rsidRDefault="007232C9" w:rsidP="007232C9">
      <w:pPr>
        <w:numPr>
          <w:ilvl w:val="0"/>
          <w:numId w:val="3"/>
        </w:numPr>
        <w:spacing w:line="240" w:lineRule="atLeast"/>
        <w:ind w:left="360"/>
        <w:jc w:val="both"/>
        <w:rPr>
          <w:rFonts w:ascii="Century Gothic" w:hAnsi="Century Gothic"/>
          <w:sz w:val="18"/>
          <w:szCs w:val="16"/>
        </w:rPr>
      </w:pPr>
      <w:r w:rsidRPr="00D001A5">
        <w:rPr>
          <w:rFonts w:ascii="Century Gothic" w:hAnsi="Century Gothic"/>
          <w:i/>
          <w:sz w:val="18"/>
          <w:szCs w:val="16"/>
        </w:rPr>
        <w:t xml:space="preserve">qualità </w:t>
      </w:r>
      <w:proofErr w:type="spellStart"/>
      <w:r w:rsidRPr="00D001A5">
        <w:rPr>
          <w:rFonts w:ascii="Century Gothic" w:hAnsi="Century Gothic"/>
          <w:i/>
          <w:sz w:val="18"/>
          <w:szCs w:val="16"/>
        </w:rPr>
        <w:t>normata</w:t>
      </w:r>
      <w:proofErr w:type="spellEnd"/>
      <w:r w:rsidRPr="00D001A5">
        <w:rPr>
          <w:rFonts w:ascii="Century Gothic" w:hAnsi="Century Gothic"/>
          <w:sz w:val="18"/>
          <w:szCs w:val="16"/>
        </w:rPr>
        <w:t xml:space="preserve"> (biologico, indicazioni geografiche).</w:t>
      </w:r>
    </w:p>
    <w:p w:rsidR="007232C9" w:rsidRPr="00D001A5" w:rsidRDefault="007232C9" w:rsidP="007232C9">
      <w:pPr>
        <w:spacing w:line="240" w:lineRule="atLeast"/>
        <w:jc w:val="both"/>
        <w:rPr>
          <w:rFonts w:ascii="Century Gothic" w:hAnsi="Century Gothic"/>
          <w:sz w:val="18"/>
          <w:szCs w:val="16"/>
        </w:rPr>
      </w:pPr>
    </w:p>
    <w:p w:rsidR="007232C9" w:rsidRPr="00D001A5" w:rsidRDefault="007232C9" w:rsidP="007232C9">
      <w:pPr>
        <w:spacing w:line="240" w:lineRule="atLeast"/>
        <w:jc w:val="both"/>
        <w:rPr>
          <w:rFonts w:ascii="Century Gothic" w:hAnsi="Century Gothic"/>
          <w:sz w:val="18"/>
          <w:szCs w:val="16"/>
        </w:rPr>
      </w:pPr>
      <w:r w:rsidRPr="00D001A5">
        <w:rPr>
          <w:rFonts w:ascii="Century Gothic" w:hAnsi="Century Gothic"/>
          <w:sz w:val="18"/>
          <w:szCs w:val="16"/>
        </w:rPr>
        <w:t xml:space="preserve">Per maggiori dettagli sulle “funzioni di informazione” vedere il capitolo 9 “etichettatura degli alimenti confezionati, venduti sfusi e </w:t>
      </w:r>
      <w:proofErr w:type="spellStart"/>
      <w:r w:rsidRPr="00D001A5">
        <w:rPr>
          <w:rFonts w:ascii="Century Gothic" w:hAnsi="Century Gothic"/>
          <w:sz w:val="18"/>
          <w:szCs w:val="16"/>
        </w:rPr>
        <w:t>somministari</w:t>
      </w:r>
      <w:proofErr w:type="spellEnd"/>
      <w:r w:rsidRPr="00D001A5">
        <w:rPr>
          <w:rFonts w:ascii="Century Gothic" w:hAnsi="Century Gothic"/>
          <w:sz w:val="18"/>
          <w:szCs w:val="16"/>
        </w:rPr>
        <w:t>”</w:t>
      </w:r>
    </w:p>
    <w:p w:rsidR="007232C9" w:rsidRPr="00D001A5" w:rsidRDefault="007232C9" w:rsidP="007232C9">
      <w:pPr>
        <w:spacing w:line="240" w:lineRule="atLeast"/>
        <w:jc w:val="both"/>
        <w:rPr>
          <w:rFonts w:ascii="Century Gothic" w:hAnsi="Century Gothic"/>
          <w:sz w:val="18"/>
          <w:szCs w:val="16"/>
        </w:rPr>
      </w:pPr>
    </w:p>
    <w:p w:rsidR="007232C9" w:rsidRPr="00D001A5" w:rsidRDefault="007232C9" w:rsidP="007232C9">
      <w:pPr>
        <w:spacing w:line="240" w:lineRule="atLeast"/>
        <w:jc w:val="both"/>
        <w:rPr>
          <w:rFonts w:ascii="Century Gothic" w:hAnsi="Century Gothic"/>
          <w:i/>
          <w:sz w:val="18"/>
          <w:szCs w:val="16"/>
        </w:rPr>
      </w:pPr>
      <w:r w:rsidRPr="00D001A5">
        <w:rPr>
          <w:rFonts w:ascii="Century Gothic" w:hAnsi="Century Gothic"/>
          <w:i/>
          <w:sz w:val="18"/>
          <w:szCs w:val="16"/>
        </w:rPr>
        <w:t xml:space="preserve">FUNZIONI </w:t>
      </w:r>
      <w:proofErr w:type="spellStart"/>
      <w:r w:rsidRPr="00D001A5">
        <w:rPr>
          <w:rFonts w:ascii="Century Gothic" w:hAnsi="Century Gothic"/>
          <w:i/>
          <w:sz w:val="18"/>
          <w:szCs w:val="16"/>
        </w:rPr>
        <w:t>DI</w:t>
      </w:r>
      <w:proofErr w:type="spellEnd"/>
      <w:r w:rsidRPr="00D001A5">
        <w:rPr>
          <w:rFonts w:ascii="Century Gothic" w:hAnsi="Century Gothic"/>
          <w:i/>
          <w:sz w:val="18"/>
          <w:szCs w:val="16"/>
        </w:rPr>
        <w:t xml:space="preserve"> PROMOZIONE, MARKETING, QUALIFICAZIONE AZIENDALE </w:t>
      </w:r>
      <w:proofErr w:type="spellStart"/>
      <w:r w:rsidRPr="00D001A5">
        <w:rPr>
          <w:rFonts w:ascii="Century Gothic" w:hAnsi="Century Gothic"/>
          <w:i/>
          <w:sz w:val="18"/>
          <w:szCs w:val="16"/>
        </w:rPr>
        <w:t>DI</w:t>
      </w:r>
      <w:proofErr w:type="spellEnd"/>
      <w:r w:rsidRPr="00D001A5">
        <w:rPr>
          <w:rFonts w:ascii="Century Gothic" w:hAnsi="Century Gothic"/>
          <w:i/>
          <w:sz w:val="18"/>
          <w:szCs w:val="16"/>
        </w:rPr>
        <w:t xml:space="preserve"> PROCESSO E </w:t>
      </w:r>
      <w:proofErr w:type="spellStart"/>
      <w:r w:rsidRPr="00D001A5">
        <w:rPr>
          <w:rFonts w:ascii="Century Gothic" w:hAnsi="Century Gothic"/>
          <w:i/>
          <w:sz w:val="18"/>
          <w:szCs w:val="16"/>
        </w:rPr>
        <w:t>DI</w:t>
      </w:r>
      <w:proofErr w:type="spellEnd"/>
      <w:r w:rsidRPr="00D001A5">
        <w:rPr>
          <w:rFonts w:ascii="Century Gothic" w:hAnsi="Century Gothic"/>
          <w:i/>
          <w:sz w:val="18"/>
          <w:szCs w:val="16"/>
        </w:rPr>
        <w:t xml:space="preserve"> PRODOTTO</w:t>
      </w:r>
    </w:p>
    <w:p w:rsidR="007232C9" w:rsidRPr="00D001A5" w:rsidRDefault="007232C9" w:rsidP="007232C9">
      <w:pPr>
        <w:numPr>
          <w:ilvl w:val="0"/>
          <w:numId w:val="4"/>
        </w:numPr>
        <w:spacing w:line="240" w:lineRule="atLeast"/>
        <w:ind w:left="360"/>
        <w:jc w:val="both"/>
        <w:rPr>
          <w:rFonts w:ascii="Century Gothic" w:hAnsi="Century Gothic"/>
          <w:i/>
          <w:sz w:val="18"/>
          <w:szCs w:val="16"/>
        </w:rPr>
      </w:pPr>
      <w:r w:rsidRPr="00D001A5">
        <w:rPr>
          <w:rFonts w:ascii="Century Gothic" w:hAnsi="Century Gothic"/>
          <w:i/>
          <w:sz w:val="18"/>
          <w:szCs w:val="16"/>
        </w:rPr>
        <w:t xml:space="preserve">design/eco-design, </w:t>
      </w:r>
      <w:r w:rsidRPr="00D001A5">
        <w:rPr>
          <w:rFonts w:ascii="Century Gothic" w:hAnsi="Century Gothic"/>
          <w:sz w:val="18"/>
          <w:szCs w:val="16"/>
        </w:rPr>
        <w:t>ovvero la forma;</w:t>
      </w:r>
    </w:p>
    <w:p w:rsidR="007232C9" w:rsidRPr="00D001A5" w:rsidRDefault="007232C9" w:rsidP="007232C9">
      <w:pPr>
        <w:numPr>
          <w:ilvl w:val="0"/>
          <w:numId w:val="4"/>
        </w:numPr>
        <w:spacing w:line="240" w:lineRule="atLeast"/>
        <w:ind w:left="360"/>
        <w:jc w:val="both"/>
        <w:rPr>
          <w:rFonts w:ascii="Century Gothic" w:hAnsi="Century Gothic"/>
          <w:i/>
          <w:sz w:val="18"/>
          <w:szCs w:val="16"/>
        </w:rPr>
      </w:pPr>
      <w:proofErr w:type="spellStart"/>
      <w:r w:rsidRPr="00D001A5">
        <w:rPr>
          <w:rFonts w:ascii="Century Gothic" w:hAnsi="Century Gothic"/>
          <w:i/>
          <w:sz w:val="18"/>
          <w:szCs w:val="16"/>
        </w:rPr>
        <w:t>abbigliaggio</w:t>
      </w:r>
      <w:proofErr w:type="spellEnd"/>
      <w:r w:rsidRPr="00D001A5">
        <w:rPr>
          <w:rFonts w:ascii="Century Gothic" w:hAnsi="Century Gothic"/>
          <w:i/>
          <w:sz w:val="18"/>
          <w:szCs w:val="16"/>
        </w:rPr>
        <w:t xml:space="preserve">, </w:t>
      </w:r>
      <w:r w:rsidRPr="00D001A5">
        <w:rPr>
          <w:rFonts w:ascii="Century Gothic" w:hAnsi="Century Gothic"/>
          <w:sz w:val="18"/>
          <w:szCs w:val="16"/>
        </w:rPr>
        <w:t>colore e/o grafica (uniti al punto precedente dell’elenco, condizionano moltissimo i consumatori);</w:t>
      </w:r>
    </w:p>
    <w:p w:rsidR="007232C9" w:rsidRPr="00D001A5" w:rsidRDefault="007232C9" w:rsidP="007232C9">
      <w:pPr>
        <w:numPr>
          <w:ilvl w:val="0"/>
          <w:numId w:val="4"/>
        </w:numPr>
        <w:spacing w:line="240" w:lineRule="atLeast"/>
        <w:ind w:left="360"/>
        <w:jc w:val="both"/>
        <w:rPr>
          <w:rFonts w:ascii="Century Gothic" w:hAnsi="Century Gothic"/>
          <w:i/>
          <w:sz w:val="18"/>
          <w:szCs w:val="16"/>
        </w:rPr>
      </w:pPr>
      <w:r w:rsidRPr="00D001A5">
        <w:rPr>
          <w:rFonts w:ascii="Century Gothic" w:hAnsi="Century Gothic"/>
          <w:i/>
          <w:sz w:val="18"/>
          <w:szCs w:val="16"/>
        </w:rPr>
        <w:t xml:space="preserve">riconoscibilità </w:t>
      </w:r>
      <w:r w:rsidRPr="00D001A5">
        <w:rPr>
          <w:rFonts w:ascii="Century Gothic" w:hAnsi="Century Gothic"/>
          <w:sz w:val="18"/>
          <w:szCs w:val="16"/>
        </w:rPr>
        <w:t>(marchio, codice a barre, ologrammi, ecc.);</w:t>
      </w:r>
    </w:p>
    <w:p w:rsidR="007232C9" w:rsidRPr="00D001A5" w:rsidRDefault="007232C9" w:rsidP="007232C9">
      <w:pPr>
        <w:numPr>
          <w:ilvl w:val="0"/>
          <w:numId w:val="4"/>
        </w:numPr>
        <w:spacing w:line="240" w:lineRule="atLeast"/>
        <w:ind w:left="360"/>
        <w:jc w:val="both"/>
        <w:rPr>
          <w:rFonts w:ascii="Century Gothic" w:hAnsi="Century Gothic"/>
          <w:i/>
          <w:sz w:val="18"/>
          <w:szCs w:val="16"/>
        </w:rPr>
      </w:pPr>
      <w:r w:rsidRPr="00D001A5">
        <w:rPr>
          <w:rFonts w:ascii="Century Gothic" w:hAnsi="Century Gothic"/>
          <w:i/>
          <w:sz w:val="18"/>
          <w:szCs w:val="16"/>
        </w:rPr>
        <w:t>certificazione qualitativa e ambientale.</w:t>
      </w:r>
    </w:p>
    <w:p w:rsidR="007232C9" w:rsidRPr="00D001A5" w:rsidRDefault="007232C9" w:rsidP="007232C9">
      <w:pPr>
        <w:spacing w:line="240" w:lineRule="atLeast"/>
        <w:jc w:val="both"/>
        <w:rPr>
          <w:rFonts w:ascii="Century Gothic" w:hAnsi="Century Gothic"/>
          <w:sz w:val="18"/>
          <w:szCs w:val="16"/>
        </w:rPr>
      </w:pPr>
    </w:p>
    <w:p w:rsidR="007232C9" w:rsidRPr="00D001A5" w:rsidRDefault="007232C9" w:rsidP="007232C9">
      <w:pPr>
        <w:spacing w:line="240" w:lineRule="atLeast"/>
        <w:jc w:val="both"/>
        <w:rPr>
          <w:rFonts w:ascii="Century Gothic" w:hAnsi="Century Gothic"/>
          <w:i/>
          <w:sz w:val="18"/>
          <w:szCs w:val="16"/>
        </w:rPr>
      </w:pPr>
      <w:r w:rsidRPr="00D001A5">
        <w:rPr>
          <w:rFonts w:ascii="Century Gothic" w:hAnsi="Century Gothic"/>
          <w:i/>
          <w:sz w:val="18"/>
          <w:szCs w:val="16"/>
        </w:rPr>
        <w:t xml:space="preserve">FUNZIONI </w:t>
      </w:r>
      <w:proofErr w:type="spellStart"/>
      <w:r w:rsidRPr="00D001A5">
        <w:rPr>
          <w:rFonts w:ascii="Century Gothic" w:hAnsi="Century Gothic"/>
          <w:i/>
          <w:sz w:val="18"/>
          <w:szCs w:val="16"/>
        </w:rPr>
        <w:t>DI</w:t>
      </w:r>
      <w:proofErr w:type="spellEnd"/>
      <w:r w:rsidRPr="00D001A5">
        <w:rPr>
          <w:rFonts w:ascii="Century Gothic" w:hAnsi="Century Gothic"/>
          <w:i/>
          <w:sz w:val="18"/>
          <w:szCs w:val="16"/>
        </w:rPr>
        <w:t xml:space="preserve"> SERVIZIO</w:t>
      </w:r>
    </w:p>
    <w:p w:rsidR="007232C9" w:rsidRPr="00D001A5" w:rsidRDefault="007232C9" w:rsidP="007232C9">
      <w:pPr>
        <w:numPr>
          <w:ilvl w:val="0"/>
          <w:numId w:val="5"/>
        </w:numPr>
        <w:spacing w:line="240" w:lineRule="atLeast"/>
        <w:ind w:left="360"/>
        <w:jc w:val="both"/>
        <w:rPr>
          <w:rFonts w:ascii="Century Gothic" w:hAnsi="Century Gothic"/>
          <w:i/>
          <w:sz w:val="18"/>
          <w:szCs w:val="16"/>
        </w:rPr>
      </w:pPr>
      <w:r w:rsidRPr="00D001A5">
        <w:rPr>
          <w:rFonts w:ascii="Century Gothic" w:hAnsi="Century Gothic"/>
          <w:i/>
          <w:sz w:val="18"/>
          <w:szCs w:val="16"/>
        </w:rPr>
        <w:t>logistica, trasporto, movimentazione, ecc. S</w:t>
      </w:r>
      <w:r w:rsidRPr="00D001A5">
        <w:rPr>
          <w:rFonts w:ascii="Century Gothic" w:hAnsi="Century Gothic"/>
          <w:sz w:val="18"/>
          <w:szCs w:val="16"/>
        </w:rPr>
        <w:t>ono aspetti molto influenzati, soprattutto economicamente, dal tipo di packaging utilizzato;</w:t>
      </w:r>
    </w:p>
    <w:p w:rsidR="007232C9" w:rsidRPr="00D001A5" w:rsidRDefault="007232C9" w:rsidP="007232C9">
      <w:pPr>
        <w:numPr>
          <w:ilvl w:val="0"/>
          <w:numId w:val="5"/>
        </w:numPr>
        <w:spacing w:line="240" w:lineRule="atLeast"/>
        <w:ind w:left="360"/>
        <w:jc w:val="both"/>
        <w:rPr>
          <w:rFonts w:ascii="Century Gothic" w:hAnsi="Century Gothic"/>
          <w:i/>
          <w:sz w:val="18"/>
          <w:szCs w:val="16"/>
        </w:rPr>
      </w:pPr>
      <w:r w:rsidRPr="00D001A5">
        <w:rPr>
          <w:rFonts w:ascii="Century Gothic" w:hAnsi="Century Gothic"/>
          <w:i/>
          <w:sz w:val="18"/>
          <w:szCs w:val="16"/>
        </w:rPr>
        <w:t>servizio,</w:t>
      </w:r>
      <w:r w:rsidRPr="00D001A5">
        <w:rPr>
          <w:rFonts w:ascii="Century Gothic" w:hAnsi="Century Gothic"/>
          <w:sz w:val="18"/>
          <w:szCs w:val="16"/>
        </w:rPr>
        <w:t xml:space="preserve"> imballaggi con funzioni tecniche d’uso quali ad esempio la </w:t>
      </w:r>
      <w:proofErr w:type="spellStart"/>
      <w:r w:rsidRPr="00D001A5">
        <w:rPr>
          <w:rFonts w:ascii="Century Gothic" w:hAnsi="Century Gothic"/>
          <w:sz w:val="18"/>
          <w:szCs w:val="16"/>
        </w:rPr>
        <w:t>richiudibilità</w:t>
      </w:r>
      <w:proofErr w:type="spellEnd"/>
      <w:r w:rsidRPr="00D001A5">
        <w:rPr>
          <w:rFonts w:ascii="Century Gothic" w:hAnsi="Century Gothic"/>
          <w:sz w:val="18"/>
          <w:szCs w:val="16"/>
        </w:rPr>
        <w:t xml:space="preserve"> della confezione, l’apertura facilitata, la possibilità di utilizzo direttamente in forno microonde, ecc.;</w:t>
      </w:r>
    </w:p>
    <w:p w:rsidR="007232C9" w:rsidRPr="00D001A5" w:rsidRDefault="007232C9" w:rsidP="007232C9">
      <w:pPr>
        <w:numPr>
          <w:ilvl w:val="0"/>
          <w:numId w:val="5"/>
        </w:numPr>
        <w:spacing w:line="240" w:lineRule="atLeast"/>
        <w:ind w:left="360"/>
        <w:jc w:val="both"/>
        <w:rPr>
          <w:rFonts w:ascii="Century Gothic" w:hAnsi="Century Gothic"/>
          <w:i/>
          <w:sz w:val="18"/>
          <w:szCs w:val="16"/>
        </w:rPr>
      </w:pPr>
      <w:r w:rsidRPr="00D001A5">
        <w:rPr>
          <w:rFonts w:ascii="Century Gothic" w:hAnsi="Century Gothic"/>
          <w:i/>
          <w:sz w:val="18"/>
          <w:szCs w:val="16"/>
        </w:rPr>
        <w:t>interazione con il prodotto</w:t>
      </w:r>
      <w:r w:rsidRPr="00D001A5">
        <w:rPr>
          <w:rFonts w:ascii="Century Gothic" w:hAnsi="Century Gothic"/>
          <w:sz w:val="18"/>
          <w:szCs w:val="16"/>
        </w:rPr>
        <w:t xml:space="preserve"> (c. d. imballaggi intelligenti).</w:t>
      </w:r>
    </w:p>
    <w:p w:rsidR="007232C9" w:rsidRPr="00D001A5" w:rsidRDefault="007232C9" w:rsidP="007232C9">
      <w:pPr>
        <w:spacing w:line="240" w:lineRule="atLeast"/>
        <w:jc w:val="both"/>
        <w:rPr>
          <w:rFonts w:ascii="Century Gothic" w:hAnsi="Century Gothic"/>
          <w:sz w:val="18"/>
          <w:szCs w:val="16"/>
        </w:rPr>
      </w:pPr>
    </w:p>
    <w:p w:rsidR="007232C9" w:rsidRPr="00D001A5" w:rsidRDefault="007232C9" w:rsidP="007232C9">
      <w:pPr>
        <w:spacing w:line="240" w:lineRule="atLeast"/>
        <w:jc w:val="both"/>
        <w:rPr>
          <w:rFonts w:ascii="Century Gothic" w:hAnsi="Century Gothic"/>
          <w:sz w:val="18"/>
          <w:szCs w:val="16"/>
        </w:rPr>
      </w:pPr>
      <w:r w:rsidRPr="00D001A5">
        <w:rPr>
          <w:rFonts w:ascii="Century Gothic" w:hAnsi="Century Gothic"/>
          <w:sz w:val="18"/>
          <w:szCs w:val="16"/>
        </w:rPr>
        <w:t>L’impegno dell’industria alimentare e dell’industria del packaging nelle scelte più idonee, per il futuro, sono rivolte tendenzialmente a:</w:t>
      </w:r>
    </w:p>
    <w:p w:rsidR="007232C9" w:rsidRPr="00D001A5" w:rsidRDefault="007232C9" w:rsidP="007232C9">
      <w:pPr>
        <w:numPr>
          <w:ilvl w:val="0"/>
          <w:numId w:val="6"/>
        </w:numPr>
        <w:spacing w:line="240" w:lineRule="atLeast"/>
        <w:ind w:left="360"/>
        <w:jc w:val="both"/>
        <w:rPr>
          <w:rFonts w:ascii="Century Gothic" w:hAnsi="Century Gothic"/>
          <w:sz w:val="18"/>
          <w:szCs w:val="16"/>
        </w:rPr>
      </w:pPr>
      <w:r w:rsidRPr="00D001A5">
        <w:rPr>
          <w:rFonts w:ascii="Century Gothic" w:hAnsi="Century Gothic"/>
          <w:sz w:val="18"/>
          <w:szCs w:val="16"/>
        </w:rPr>
        <w:t>aumentare l’offerta dei prodotti monodose, in particolare per le bevande,</w:t>
      </w:r>
    </w:p>
    <w:p w:rsidR="007232C9" w:rsidRPr="00D001A5" w:rsidRDefault="007232C9" w:rsidP="007232C9">
      <w:pPr>
        <w:numPr>
          <w:ilvl w:val="0"/>
          <w:numId w:val="6"/>
        </w:numPr>
        <w:spacing w:line="240" w:lineRule="atLeast"/>
        <w:ind w:left="360"/>
        <w:jc w:val="both"/>
        <w:rPr>
          <w:rFonts w:ascii="Century Gothic" w:hAnsi="Century Gothic"/>
          <w:sz w:val="18"/>
          <w:szCs w:val="16"/>
        </w:rPr>
      </w:pPr>
      <w:r w:rsidRPr="00D001A5">
        <w:rPr>
          <w:rFonts w:ascii="Century Gothic" w:hAnsi="Century Gothic"/>
          <w:sz w:val="18"/>
          <w:szCs w:val="16"/>
        </w:rPr>
        <w:t>aumentare i prodotti “</w:t>
      </w:r>
      <w:proofErr w:type="spellStart"/>
      <w:r w:rsidRPr="00D001A5">
        <w:rPr>
          <w:rFonts w:ascii="Century Gothic" w:hAnsi="Century Gothic"/>
          <w:sz w:val="18"/>
          <w:szCs w:val="16"/>
        </w:rPr>
        <w:t>ready</w:t>
      </w:r>
      <w:proofErr w:type="spellEnd"/>
      <w:r w:rsidRPr="00D001A5">
        <w:rPr>
          <w:rFonts w:ascii="Century Gothic" w:hAnsi="Century Gothic"/>
          <w:sz w:val="18"/>
          <w:szCs w:val="16"/>
        </w:rPr>
        <w:t xml:space="preserve"> </w:t>
      </w:r>
      <w:proofErr w:type="spellStart"/>
      <w:r w:rsidRPr="00D001A5">
        <w:rPr>
          <w:rFonts w:ascii="Century Gothic" w:hAnsi="Century Gothic"/>
          <w:sz w:val="18"/>
          <w:szCs w:val="16"/>
        </w:rPr>
        <w:t>to</w:t>
      </w:r>
      <w:proofErr w:type="spellEnd"/>
      <w:r w:rsidRPr="00D001A5">
        <w:rPr>
          <w:rFonts w:ascii="Century Gothic" w:hAnsi="Century Gothic"/>
          <w:sz w:val="18"/>
          <w:szCs w:val="16"/>
        </w:rPr>
        <w:t xml:space="preserve"> </w:t>
      </w:r>
      <w:proofErr w:type="spellStart"/>
      <w:r w:rsidRPr="00D001A5">
        <w:rPr>
          <w:rFonts w:ascii="Century Gothic" w:hAnsi="Century Gothic"/>
          <w:sz w:val="18"/>
          <w:szCs w:val="16"/>
        </w:rPr>
        <w:t>eat</w:t>
      </w:r>
      <w:proofErr w:type="spellEnd"/>
      <w:r w:rsidRPr="00D001A5">
        <w:rPr>
          <w:rFonts w:ascii="Century Gothic" w:hAnsi="Century Gothic"/>
          <w:sz w:val="18"/>
          <w:szCs w:val="16"/>
        </w:rPr>
        <w:t xml:space="preserve">” (alimenti pronti al consumo), quali prodotti preconfezionati tipo formaggi e salumi, prodotti ortofrutticoli freschi </w:t>
      </w:r>
      <w:proofErr w:type="spellStart"/>
      <w:r w:rsidRPr="00D001A5">
        <w:rPr>
          <w:rFonts w:ascii="Century Gothic" w:hAnsi="Century Gothic"/>
          <w:sz w:val="18"/>
          <w:szCs w:val="16"/>
        </w:rPr>
        <w:t>porzionati</w:t>
      </w:r>
      <w:proofErr w:type="spellEnd"/>
      <w:r w:rsidRPr="00D001A5">
        <w:rPr>
          <w:rFonts w:ascii="Century Gothic" w:hAnsi="Century Gothic"/>
          <w:sz w:val="18"/>
          <w:szCs w:val="16"/>
        </w:rPr>
        <w:t xml:space="preserve"> e confezionati (IV e V gamma),</w:t>
      </w:r>
    </w:p>
    <w:p w:rsidR="007232C9" w:rsidRPr="00D001A5" w:rsidRDefault="007232C9" w:rsidP="007232C9">
      <w:pPr>
        <w:numPr>
          <w:ilvl w:val="0"/>
          <w:numId w:val="6"/>
        </w:numPr>
        <w:spacing w:line="240" w:lineRule="atLeast"/>
        <w:ind w:left="360"/>
        <w:jc w:val="both"/>
        <w:rPr>
          <w:rFonts w:ascii="Century Gothic" w:hAnsi="Century Gothic"/>
          <w:sz w:val="18"/>
          <w:szCs w:val="16"/>
        </w:rPr>
      </w:pPr>
      <w:r w:rsidRPr="00D001A5">
        <w:rPr>
          <w:rFonts w:ascii="Century Gothic" w:hAnsi="Century Gothic"/>
          <w:sz w:val="18"/>
          <w:szCs w:val="16"/>
        </w:rPr>
        <w:t>mantenere le medesime prestazioni diminuendo il peso medio dell’imballaggio,</w:t>
      </w:r>
    </w:p>
    <w:p w:rsidR="007232C9" w:rsidRPr="00D001A5" w:rsidRDefault="007232C9" w:rsidP="007232C9">
      <w:pPr>
        <w:numPr>
          <w:ilvl w:val="0"/>
          <w:numId w:val="6"/>
        </w:numPr>
        <w:spacing w:line="240" w:lineRule="atLeast"/>
        <w:ind w:left="360"/>
        <w:jc w:val="both"/>
        <w:rPr>
          <w:rFonts w:ascii="Century Gothic" w:hAnsi="Century Gothic"/>
          <w:sz w:val="18"/>
          <w:szCs w:val="16"/>
        </w:rPr>
      </w:pPr>
      <w:r w:rsidRPr="00D001A5">
        <w:rPr>
          <w:rFonts w:ascii="Century Gothic" w:hAnsi="Century Gothic"/>
          <w:sz w:val="18"/>
          <w:szCs w:val="16"/>
        </w:rPr>
        <w:t>migliorare l’uso dei materiali e di tutti gli strumenti utili ad estendere la durata di conservazione (</w:t>
      </w:r>
      <w:proofErr w:type="spellStart"/>
      <w:r w:rsidRPr="00D001A5">
        <w:rPr>
          <w:rFonts w:ascii="Century Gothic" w:hAnsi="Century Gothic"/>
          <w:sz w:val="18"/>
          <w:szCs w:val="16"/>
        </w:rPr>
        <w:t>shelf-life</w:t>
      </w:r>
      <w:proofErr w:type="spellEnd"/>
      <w:r w:rsidRPr="00D001A5">
        <w:rPr>
          <w:rFonts w:ascii="Century Gothic" w:hAnsi="Century Gothic"/>
          <w:sz w:val="18"/>
          <w:szCs w:val="16"/>
        </w:rPr>
        <w:t xml:space="preserve">) e la sicurezza del </w:t>
      </w:r>
      <w:proofErr w:type="spellStart"/>
      <w:r w:rsidRPr="00D001A5">
        <w:rPr>
          <w:rFonts w:ascii="Century Gothic" w:hAnsi="Century Gothic"/>
          <w:sz w:val="18"/>
          <w:szCs w:val="16"/>
        </w:rPr>
        <w:t>food</w:t>
      </w:r>
      <w:proofErr w:type="spellEnd"/>
      <w:r w:rsidRPr="00D001A5">
        <w:rPr>
          <w:rFonts w:ascii="Century Gothic" w:hAnsi="Century Gothic"/>
          <w:sz w:val="18"/>
          <w:szCs w:val="16"/>
        </w:rPr>
        <w:t xml:space="preserve"> packaging.</w:t>
      </w:r>
    </w:p>
    <w:p w:rsidR="007232C9" w:rsidRPr="00D001A5" w:rsidRDefault="007232C9" w:rsidP="007232C9">
      <w:pPr>
        <w:spacing w:line="240" w:lineRule="atLeast"/>
        <w:jc w:val="both"/>
        <w:rPr>
          <w:rFonts w:ascii="Century Gothic" w:hAnsi="Century Gothic"/>
          <w:sz w:val="18"/>
          <w:szCs w:val="16"/>
        </w:rPr>
      </w:pPr>
      <w:r w:rsidRPr="00D001A5">
        <w:rPr>
          <w:rFonts w:ascii="Century Gothic" w:hAnsi="Century Gothic"/>
          <w:sz w:val="18"/>
          <w:szCs w:val="16"/>
        </w:rPr>
        <w:t>Per quanto riguarda il mercato italiano è necessario, inoltre, difendere la qualità del marchio “</w:t>
      </w:r>
      <w:proofErr w:type="spellStart"/>
      <w:r w:rsidRPr="00D001A5">
        <w:rPr>
          <w:rFonts w:ascii="Century Gothic" w:hAnsi="Century Gothic"/>
          <w:sz w:val="18"/>
          <w:szCs w:val="16"/>
        </w:rPr>
        <w:t>made</w:t>
      </w:r>
      <w:proofErr w:type="spellEnd"/>
      <w:r w:rsidRPr="00D001A5">
        <w:rPr>
          <w:rFonts w:ascii="Century Gothic" w:hAnsi="Century Gothic"/>
          <w:sz w:val="18"/>
          <w:szCs w:val="16"/>
        </w:rPr>
        <w:t xml:space="preserve"> in Italy”; infatti, a causa del fenomeno dell’</w:t>
      </w:r>
      <w:proofErr w:type="spellStart"/>
      <w:r w:rsidRPr="00D001A5">
        <w:rPr>
          <w:rFonts w:ascii="Century Gothic" w:hAnsi="Century Gothic"/>
          <w:i/>
          <w:sz w:val="18"/>
          <w:szCs w:val="16"/>
        </w:rPr>
        <w:t>italian</w:t>
      </w:r>
      <w:proofErr w:type="spellEnd"/>
      <w:r w:rsidRPr="00D001A5">
        <w:rPr>
          <w:rFonts w:ascii="Century Gothic" w:hAnsi="Century Gothic"/>
          <w:i/>
          <w:sz w:val="18"/>
          <w:szCs w:val="16"/>
        </w:rPr>
        <w:t xml:space="preserve"> </w:t>
      </w:r>
      <w:proofErr w:type="spellStart"/>
      <w:r w:rsidRPr="00D001A5">
        <w:rPr>
          <w:rFonts w:ascii="Century Gothic" w:hAnsi="Century Gothic"/>
          <w:i/>
          <w:sz w:val="18"/>
          <w:szCs w:val="16"/>
        </w:rPr>
        <w:t>sounding</w:t>
      </w:r>
      <w:proofErr w:type="spellEnd"/>
      <w:r w:rsidRPr="00D001A5">
        <w:rPr>
          <w:rFonts w:ascii="Century Gothic" w:hAnsi="Century Gothic"/>
          <w:i/>
          <w:sz w:val="18"/>
          <w:szCs w:val="16"/>
        </w:rPr>
        <w:t xml:space="preserve"> </w:t>
      </w:r>
      <w:r w:rsidRPr="00D001A5">
        <w:rPr>
          <w:rFonts w:ascii="Century Gothic" w:hAnsi="Century Gothic"/>
          <w:sz w:val="18"/>
          <w:szCs w:val="16"/>
        </w:rPr>
        <w:t xml:space="preserve">che sfrutta l’italianità di determinate categorie di alimenti per creare prodotti contraffatti ed imitazioni tramite slogan, immagini, </w:t>
      </w:r>
      <w:proofErr w:type="spellStart"/>
      <w:r w:rsidRPr="00D001A5">
        <w:rPr>
          <w:rFonts w:ascii="Century Gothic" w:hAnsi="Century Gothic"/>
          <w:sz w:val="18"/>
          <w:szCs w:val="16"/>
        </w:rPr>
        <w:t>loghi</w:t>
      </w:r>
      <w:proofErr w:type="spellEnd"/>
      <w:r w:rsidRPr="00D001A5">
        <w:rPr>
          <w:rFonts w:ascii="Century Gothic" w:hAnsi="Century Gothic"/>
          <w:sz w:val="18"/>
          <w:szCs w:val="16"/>
        </w:rPr>
        <w:t>, richiami espliciti a luoghi e colori italiani, si è potuto constatare come il packaging giochi un ruolo fondamentale nell’ingannare il consumatore.</w:t>
      </w:r>
    </w:p>
    <w:p w:rsidR="007232C9" w:rsidRPr="00D001A5" w:rsidRDefault="007232C9" w:rsidP="007232C9">
      <w:pPr>
        <w:spacing w:line="240" w:lineRule="atLeast"/>
        <w:jc w:val="both"/>
        <w:rPr>
          <w:rFonts w:ascii="Century Gothic" w:hAnsi="Century Gothic"/>
          <w:sz w:val="18"/>
          <w:szCs w:val="16"/>
        </w:rPr>
      </w:pPr>
      <w:r w:rsidRPr="00D001A5">
        <w:rPr>
          <w:rFonts w:ascii="Century Gothic" w:hAnsi="Century Gothic"/>
          <w:sz w:val="18"/>
          <w:szCs w:val="16"/>
        </w:rPr>
        <w:t xml:space="preserve">Secondo la </w:t>
      </w:r>
      <w:proofErr w:type="spellStart"/>
      <w:r w:rsidRPr="00D001A5">
        <w:rPr>
          <w:rFonts w:ascii="Century Gothic" w:hAnsi="Century Gothic"/>
          <w:sz w:val="18"/>
          <w:szCs w:val="16"/>
        </w:rPr>
        <w:t>Federalimentare</w:t>
      </w:r>
      <w:proofErr w:type="spellEnd"/>
      <w:r w:rsidRPr="00D001A5">
        <w:rPr>
          <w:rFonts w:ascii="Century Gothic" w:hAnsi="Century Gothic"/>
          <w:sz w:val="18"/>
          <w:szCs w:val="16"/>
        </w:rPr>
        <w:t xml:space="preserve"> dati riferiti a marzo 2010 indicano percentuali sconcertanti in merito all’imitazione di prodotti alimentari italiani; per esempio tra Canada e Stati Uniti il 97% dei sughi per pasta venduti nei supermercati è “falso”, così come lo è il 94% delle conserve sott’olio e sotto aceto e solo il 15% dei formaggi italiani è autentico (l’85% dei formaggi contraffatti ha denominazioni tipo: </w:t>
      </w:r>
      <w:proofErr w:type="spellStart"/>
      <w:r w:rsidRPr="00D001A5">
        <w:rPr>
          <w:rFonts w:ascii="Century Gothic" w:hAnsi="Century Gothic"/>
          <w:sz w:val="18"/>
          <w:szCs w:val="16"/>
        </w:rPr>
        <w:t>parmesan</w:t>
      </w:r>
      <w:proofErr w:type="spellEnd"/>
      <w:r w:rsidRPr="00D001A5">
        <w:rPr>
          <w:rFonts w:ascii="Century Gothic" w:hAnsi="Century Gothic"/>
          <w:sz w:val="18"/>
          <w:szCs w:val="16"/>
        </w:rPr>
        <w:t xml:space="preserve">, </w:t>
      </w:r>
      <w:proofErr w:type="spellStart"/>
      <w:r w:rsidRPr="00D001A5">
        <w:rPr>
          <w:rFonts w:ascii="Century Gothic" w:hAnsi="Century Gothic"/>
          <w:sz w:val="18"/>
          <w:szCs w:val="16"/>
        </w:rPr>
        <w:t>parmeson</w:t>
      </w:r>
      <w:proofErr w:type="spellEnd"/>
      <w:r w:rsidRPr="00D001A5">
        <w:rPr>
          <w:rFonts w:ascii="Century Gothic" w:hAnsi="Century Gothic"/>
          <w:sz w:val="18"/>
          <w:szCs w:val="16"/>
        </w:rPr>
        <w:t xml:space="preserve">, </w:t>
      </w:r>
      <w:proofErr w:type="spellStart"/>
      <w:r w:rsidRPr="00D001A5">
        <w:rPr>
          <w:rFonts w:ascii="Century Gothic" w:hAnsi="Century Gothic"/>
          <w:sz w:val="18"/>
          <w:szCs w:val="16"/>
        </w:rPr>
        <w:t>parmetta</w:t>
      </w:r>
      <w:proofErr w:type="spellEnd"/>
      <w:r w:rsidRPr="00D001A5">
        <w:rPr>
          <w:rFonts w:ascii="Century Gothic" w:hAnsi="Century Gothic"/>
          <w:sz w:val="18"/>
          <w:szCs w:val="16"/>
        </w:rPr>
        <w:t>, ecc.)</w:t>
      </w:r>
    </w:p>
    <w:p w:rsidR="007232C9" w:rsidRPr="00D001A5" w:rsidRDefault="007232C9" w:rsidP="007232C9">
      <w:pPr>
        <w:spacing w:line="240" w:lineRule="atLeast"/>
        <w:jc w:val="both"/>
        <w:rPr>
          <w:rFonts w:ascii="Century Gothic" w:hAnsi="Century Gothic"/>
          <w:sz w:val="18"/>
          <w:szCs w:val="16"/>
        </w:rPr>
      </w:pPr>
      <w:r w:rsidRPr="00D001A5">
        <w:rPr>
          <w:rFonts w:ascii="Century Gothic" w:hAnsi="Century Gothic"/>
          <w:sz w:val="18"/>
          <w:szCs w:val="16"/>
        </w:rPr>
        <w:lastRenderedPageBreak/>
        <w:t>L’elenco che segue, stilato dall’Istituto Italiano Imballaggio, evidenzia i comparti maggiori di sbocco degli imballaggi e le relative percentuali di utilizzo:</w:t>
      </w:r>
    </w:p>
    <w:p w:rsidR="007232C9" w:rsidRPr="00D001A5" w:rsidRDefault="007232C9" w:rsidP="007232C9">
      <w:pPr>
        <w:numPr>
          <w:ilvl w:val="0"/>
          <w:numId w:val="7"/>
        </w:numPr>
        <w:spacing w:line="240" w:lineRule="atLeast"/>
        <w:ind w:left="360"/>
        <w:jc w:val="both"/>
        <w:rPr>
          <w:rFonts w:ascii="Century Gothic" w:hAnsi="Century Gothic"/>
          <w:sz w:val="18"/>
          <w:szCs w:val="16"/>
        </w:rPr>
      </w:pPr>
      <w:r w:rsidRPr="00D001A5">
        <w:rPr>
          <w:rFonts w:ascii="Century Gothic" w:hAnsi="Century Gothic"/>
          <w:sz w:val="18"/>
          <w:szCs w:val="16"/>
        </w:rPr>
        <w:t>vino 21%</w:t>
      </w:r>
    </w:p>
    <w:p w:rsidR="007232C9" w:rsidRPr="00D001A5" w:rsidRDefault="007232C9" w:rsidP="007232C9">
      <w:pPr>
        <w:numPr>
          <w:ilvl w:val="0"/>
          <w:numId w:val="7"/>
        </w:numPr>
        <w:spacing w:line="240" w:lineRule="atLeast"/>
        <w:ind w:left="360"/>
        <w:jc w:val="both"/>
        <w:rPr>
          <w:rFonts w:ascii="Century Gothic" w:hAnsi="Century Gothic"/>
          <w:sz w:val="18"/>
          <w:szCs w:val="16"/>
        </w:rPr>
      </w:pPr>
      <w:r w:rsidRPr="00D001A5">
        <w:rPr>
          <w:rFonts w:ascii="Century Gothic" w:hAnsi="Century Gothic"/>
          <w:sz w:val="18"/>
          <w:szCs w:val="16"/>
        </w:rPr>
        <w:t>prodotti ortofrutticoli freschi 18%</w:t>
      </w:r>
    </w:p>
    <w:p w:rsidR="007232C9" w:rsidRPr="00D001A5" w:rsidRDefault="007232C9" w:rsidP="007232C9">
      <w:pPr>
        <w:numPr>
          <w:ilvl w:val="0"/>
          <w:numId w:val="7"/>
        </w:numPr>
        <w:spacing w:line="240" w:lineRule="atLeast"/>
        <w:ind w:left="360"/>
        <w:jc w:val="both"/>
        <w:rPr>
          <w:rFonts w:ascii="Century Gothic" w:hAnsi="Century Gothic"/>
          <w:sz w:val="18"/>
          <w:szCs w:val="16"/>
        </w:rPr>
      </w:pPr>
      <w:r w:rsidRPr="00D001A5">
        <w:rPr>
          <w:rFonts w:ascii="Century Gothic" w:hAnsi="Century Gothic"/>
          <w:sz w:val="18"/>
          <w:szCs w:val="16"/>
        </w:rPr>
        <w:t>acqua minerale 9%</w:t>
      </w:r>
    </w:p>
    <w:p w:rsidR="007232C9" w:rsidRPr="00D001A5" w:rsidRDefault="007232C9" w:rsidP="007232C9">
      <w:pPr>
        <w:numPr>
          <w:ilvl w:val="0"/>
          <w:numId w:val="7"/>
        </w:numPr>
        <w:spacing w:line="240" w:lineRule="atLeast"/>
        <w:ind w:left="360"/>
        <w:jc w:val="both"/>
        <w:rPr>
          <w:rFonts w:ascii="Century Gothic" w:hAnsi="Century Gothic"/>
          <w:sz w:val="18"/>
          <w:szCs w:val="16"/>
        </w:rPr>
      </w:pPr>
      <w:r w:rsidRPr="00D001A5">
        <w:rPr>
          <w:rFonts w:ascii="Century Gothic" w:hAnsi="Century Gothic"/>
          <w:sz w:val="18"/>
          <w:szCs w:val="16"/>
        </w:rPr>
        <w:t>birra 7,5%</w:t>
      </w:r>
    </w:p>
    <w:p w:rsidR="007232C9" w:rsidRPr="00D001A5" w:rsidRDefault="007232C9" w:rsidP="007232C9">
      <w:pPr>
        <w:numPr>
          <w:ilvl w:val="0"/>
          <w:numId w:val="7"/>
        </w:numPr>
        <w:spacing w:line="240" w:lineRule="atLeast"/>
        <w:ind w:left="360"/>
        <w:jc w:val="both"/>
        <w:rPr>
          <w:rFonts w:ascii="Century Gothic" w:hAnsi="Century Gothic"/>
          <w:sz w:val="18"/>
          <w:szCs w:val="16"/>
        </w:rPr>
      </w:pPr>
      <w:r w:rsidRPr="00D001A5">
        <w:rPr>
          <w:rFonts w:ascii="Century Gothic" w:hAnsi="Century Gothic"/>
          <w:sz w:val="18"/>
          <w:szCs w:val="16"/>
        </w:rPr>
        <w:t>derivati pomodoro 6,5%</w:t>
      </w:r>
    </w:p>
    <w:p w:rsidR="007232C9" w:rsidRPr="00D001A5" w:rsidRDefault="007232C9" w:rsidP="007232C9">
      <w:pPr>
        <w:numPr>
          <w:ilvl w:val="0"/>
          <w:numId w:val="7"/>
        </w:numPr>
        <w:spacing w:line="240" w:lineRule="atLeast"/>
        <w:ind w:left="360"/>
        <w:jc w:val="both"/>
        <w:rPr>
          <w:rFonts w:ascii="Century Gothic" w:hAnsi="Century Gothic"/>
          <w:sz w:val="18"/>
          <w:szCs w:val="16"/>
        </w:rPr>
      </w:pPr>
      <w:r w:rsidRPr="00D001A5">
        <w:rPr>
          <w:rFonts w:ascii="Century Gothic" w:hAnsi="Century Gothic"/>
          <w:sz w:val="18"/>
          <w:szCs w:val="16"/>
        </w:rPr>
        <w:t>farina, pasta e pane 5,5%</w:t>
      </w:r>
    </w:p>
    <w:p w:rsidR="007232C9" w:rsidRPr="00D001A5" w:rsidRDefault="007232C9" w:rsidP="007232C9">
      <w:pPr>
        <w:numPr>
          <w:ilvl w:val="0"/>
          <w:numId w:val="7"/>
        </w:numPr>
        <w:spacing w:line="240" w:lineRule="atLeast"/>
        <w:ind w:left="360"/>
        <w:jc w:val="both"/>
        <w:rPr>
          <w:rFonts w:ascii="Century Gothic" w:hAnsi="Century Gothic"/>
          <w:sz w:val="18"/>
          <w:szCs w:val="16"/>
        </w:rPr>
      </w:pPr>
      <w:r w:rsidRPr="00D001A5">
        <w:rPr>
          <w:rFonts w:ascii="Century Gothic" w:hAnsi="Century Gothic"/>
          <w:sz w:val="18"/>
          <w:szCs w:val="16"/>
        </w:rPr>
        <w:t>latte e derivati del latte 4,5%</w:t>
      </w:r>
    </w:p>
    <w:p w:rsidR="007232C9" w:rsidRPr="00D001A5" w:rsidRDefault="007232C9" w:rsidP="007232C9">
      <w:pPr>
        <w:numPr>
          <w:ilvl w:val="0"/>
          <w:numId w:val="7"/>
        </w:numPr>
        <w:spacing w:line="240" w:lineRule="atLeast"/>
        <w:ind w:left="360"/>
        <w:jc w:val="both"/>
        <w:rPr>
          <w:rFonts w:ascii="Century Gothic" w:hAnsi="Century Gothic"/>
          <w:sz w:val="18"/>
          <w:szCs w:val="16"/>
        </w:rPr>
      </w:pPr>
      <w:r w:rsidRPr="00D001A5">
        <w:rPr>
          <w:rFonts w:ascii="Century Gothic" w:hAnsi="Century Gothic"/>
          <w:sz w:val="18"/>
          <w:szCs w:val="16"/>
        </w:rPr>
        <w:t>prodotti da forno e dolci 4%</w:t>
      </w:r>
    </w:p>
    <w:p w:rsidR="007232C9" w:rsidRPr="00D001A5" w:rsidRDefault="007232C9" w:rsidP="007232C9">
      <w:pPr>
        <w:numPr>
          <w:ilvl w:val="0"/>
          <w:numId w:val="7"/>
        </w:numPr>
        <w:spacing w:line="240" w:lineRule="atLeast"/>
        <w:ind w:left="360"/>
        <w:jc w:val="both"/>
        <w:rPr>
          <w:rFonts w:ascii="Century Gothic" w:hAnsi="Century Gothic"/>
          <w:sz w:val="18"/>
          <w:szCs w:val="16"/>
        </w:rPr>
      </w:pPr>
      <w:r w:rsidRPr="00D001A5">
        <w:rPr>
          <w:rFonts w:ascii="Century Gothic" w:hAnsi="Century Gothic"/>
          <w:sz w:val="18"/>
          <w:szCs w:val="16"/>
        </w:rPr>
        <w:t>olio alimentare 3,5%</w:t>
      </w:r>
    </w:p>
    <w:p w:rsidR="007232C9" w:rsidRPr="00D001A5" w:rsidRDefault="007232C9" w:rsidP="007232C9">
      <w:pPr>
        <w:numPr>
          <w:ilvl w:val="0"/>
          <w:numId w:val="7"/>
        </w:numPr>
        <w:spacing w:line="240" w:lineRule="atLeast"/>
        <w:ind w:left="360"/>
        <w:jc w:val="both"/>
        <w:rPr>
          <w:rFonts w:ascii="Century Gothic" w:hAnsi="Century Gothic"/>
          <w:sz w:val="18"/>
          <w:szCs w:val="16"/>
        </w:rPr>
      </w:pPr>
      <w:r w:rsidRPr="00D001A5">
        <w:rPr>
          <w:rFonts w:ascii="Century Gothic" w:hAnsi="Century Gothic"/>
          <w:sz w:val="18"/>
          <w:szCs w:val="16"/>
        </w:rPr>
        <w:t>carni fresche e salumi 3%</w:t>
      </w:r>
    </w:p>
    <w:p w:rsidR="007232C9" w:rsidRPr="00D001A5" w:rsidRDefault="007232C9" w:rsidP="007232C9">
      <w:pPr>
        <w:numPr>
          <w:ilvl w:val="0"/>
          <w:numId w:val="7"/>
        </w:numPr>
        <w:spacing w:line="240" w:lineRule="atLeast"/>
        <w:ind w:left="360"/>
        <w:jc w:val="both"/>
        <w:rPr>
          <w:rFonts w:ascii="Century Gothic" w:hAnsi="Century Gothic"/>
          <w:sz w:val="18"/>
          <w:szCs w:val="16"/>
        </w:rPr>
      </w:pPr>
      <w:r w:rsidRPr="00D001A5">
        <w:rPr>
          <w:rFonts w:ascii="Century Gothic" w:hAnsi="Century Gothic"/>
          <w:sz w:val="18"/>
          <w:szCs w:val="16"/>
        </w:rPr>
        <w:t>altri settori 17,5%</w:t>
      </w:r>
    </w:p>
    <w:p w:rsidR="007232C9" w:rsidRPr="00D001A5" w:rsidRDefault="007232C9" w:rsidP="007232C9">
      <w:pPr>
        <w:spacing w:line="240" w:lineRule="atLeast"/>
        <w:jc w:val="both"/>
        <w:rPr>
          <w:rFonts w:ascii="Century Gothic" w:hAnsi="Century Gothic"/>
          <w:sz w:val="18"/>
          <w:szCs w:val="16"/>
        </w:rPr>
      </w:pPr>
      <w:r w:rsidRPr="00D001A5">
        <w:rPr>
          <w:rFonts w:ascii="Century Gothic" w:hAnsi="Century Gothic"/>
          <w:sz w:val="18"/>
          <w:szCs w:val="16"/>
        </w:rPr>
        <w:t>Altre cifre fornite dall’Istituto Italiano Imballaggio, mostrano l’incidenza in peso degli imballaggi alimentari per materiale:</w:t>
      </w:r>
    </w:p>
    <w:p w:rsidR="007232C9" w:rsidRPr="00D001A5" w:rsidRDefault="007232C9" w:rsidP="007232C9">
      <w:pPr>
        <w:numPr>
          <w:ilvl w:val="0"/>
          <w:numId w:val="8"/>
        </w:numPr>
        <w:spacing w:line="240" w:lineRule="atLeast"/>
        <w:ind w:left="360"/>
        <w:jc w:val="both"/>
        <w:rPr>
          <w:rFonts w:ascii="Century Gothic" w:hAnsi="Century Gothic"/>
          <w:sz w:val="18"/>
          <w:szCs w:val="16"/>
        </w:rPr>
      </w:pPr>
      <w:r w:rsidRPr="00D001A5">
        <w:rPr>
          <w:rFonts w:ascii="Century Gothic" w:hAnsi="Century Gothic"/>
          <w:sz w:val="18"/>
          <w:szCs w:val="16"/>
        </w:rPr>
        <w:t>imballi cellulosici 38,3%</w:t>
      </w:r>
    </w:p>
    <w:p w:rsidR="007232C9" w:rsidRPr="00D001A5" w:rsidRDefault="007232C9" w:rsidP="007232C9">
      <w:pPr>
        <w:numPr>
          <w:ilvl w:val="0"/>
          <w:numId w:val="8"/>
        </w:numPr>
        <w:spacing w:line="240" w:lineRule="atLeast"/>
        <w:ind w:left="360"/>
        <w:jc w:val="both"/>
        <w:rPr>
          <w:rFonts w:ascii="Century Gothic" w:hAnsi="Century Gothic"/>
          <w:sz w:val="18"/>
          <w:szCs w:val="16"/>
        </w:rPr>
      </w:pPr>
      <w:r w:rsidRPr="00D001A5">
        <w:rPr>
          <w:rFonts w:ascii="Century Gothic" w:hAnsi="Century Gothic"/>
          <w:sz w:val="18"/>
          <w:szCs w:val="16"/>
        </w:rPr>
        <w:t>imballaggi in plastica 29,5%</w:t>
      </w:r>
    </w:p>
    <w:p w:rsidR="007232C9" w:rsidRPr="00D001A5" w:rsidRDefault="007232C9" w:rsidP="007232C9">
      <w:pPr>
        <w:numPr>
          <w:ilvl w:val="0"/>
          <w:numId w:val="8"/>
        </w:numPr>
        <w:spacing w:line="240" w:lineRule="atLeast"/>
        <w:ind w:left="360"/>
        <w:jc w:val="both"/>
        <w:rPr>
          <w:rFonts w:ascii="Century Gothic" w:hAnsi="Century Gothic"/>
          <w:sz w:val="18"/>
          <w:szCs w:val="16"/>
        </w:rPr>
      </w:pPr>
      <w:r w:rsidRPr="00D001A5">
        <w:rPr>
          <w:rFonts w:ascii="Century Gothic" w:hAnsi="Century Gothic"/>
          <w:sz w:val="18"/>
          <w:szCs w:val="16"/>
        </w:rPr>
        <w:t>imballaggi in legno 15,7%</w:t>
      </w:r>
    </w:p>
    <w:p w:rsidR="007232C9" w:rsidRPr="00D001A5" w:rsidRDefault="007232C9" w:rsidP="007232C9">
      <w:pPr>
        <w:numPr>
          <w:ilvl w:val="0"/>
          <w:numId w:val="8"/>
        </w:numPr>
        <w:spacing w:line="240" w:lineRule="atLeast"/>
        <w:ind w:left="360"/>
        <w:jc w:val="both"/>
        <w:rPr>
          <w:rFonts w:ascii="Century Gothic" w:hAnsi="Century Gothic"/>
          <w:sz w:val="18"/>
          <w:szCs w:val="16"/>
        </w:rPr>
      </w:pPr>
      <w:r w:rsidRPr="00D001A5">
        <w:rPr>
          <w:rFonts w:ascii="Century Gothic" w:hAnsi="Century Gothic"/>
          <w:sz w:val="18"/>
          <w:szCs w:val="16"/>
        </w:rPr>
        <w:t>imballaggi in vetro 8,9%</w:t>
      </w:r>
    </w:p>
    <w:p w:rsidR="007232C9" w:rsidRPr="00D001A5" w:rsidRDefault="007232C9" w:rsidP="007232C9">
      <w:pPr>
        <w:numPr>
          <w:ilvl w:val="0"/>
          <w:numId w:val="8"/>
        </w:numPr>
        <w:spacing w:line="240" w:lineRule="atLeast"/>
        <w:ind w:left="360"/>
        <w:jc w:val="both"/>
        <w:rPr>
          <w:rFonts w:ascii="Century Gothic" w:hAnsi="Century Gothic"/>
          <w:sz w:val="18"/>
          <w:szCs w:val="16"/>
        </w:rPr>
      </w:pPr>
      <w:r w:rsidRPr="00D001A5">
        <w:rPr>
          <w:rFonts w:ascii="Century Gothic" w:hAnsi="Century Gothic"/>
          <w:sz w:val="18"/>
          <w:szCs w:val="16"/>
        </w:rPr>
        <w:t>imballaggi in acciaio 7%</w:t>
      </w:r>
    </w:p>
    <w:p w:rsidR="007232C9" w:rsidRPr="00D001A5" w:rsidRDefault="007232C9" w:rsidP="007232C9">
      <w:pPr>
        <w:numPr>
          <w:ilvl w:val="0"/>
          <w:numId w:val="8"/>
        </w:numPr>
        <w:spacing w:line="240" w:lineRule="atLeast"/>
        <w:ind w:left="360"/>
        <w:jc w:val="both"/>
        <w:rPr>
          <w:rFonts w:ascii="Century Gothic" w:hAnsi="Century Gothic"/>
          <w:sz w:val="18"/>
          <w:szCs w:val="16"/>
        </w:rPr>
      </w:pPr>
      <w:r w:rsidRPr="00D001A5">
        <w:rPr>
          <w:rFonts w:ascii="Century Gothic" w:hAnsi="Century Gothic"/>
          <w:sz w:val="18"/>
          <w:szCs w:val="16"/>
        </w:rPr>
        <w:t>imballaggi in alluminio 0,6%</w:t>
      </w:r>
    </w:p>
    <w:p w:rsidR="007232C9" w:rsidRPr="00D001A5" w:rsidRDefault="007232C9" w:rsidP="007232C9">
      <w:pPr>
        <w:spacing w:line="240" w:lineRule="atLeast"/>
        <w:jc w:val="both"/>
        <w:rPr>
          <w:rFonts w:ascii="Century Gothic" w:hAnsi="Century Gothic"/>
          <w:sz w:val="18"/>
          <w:szCs w:val="16"/>
        </w:rPr>
      </w:pPr>
    </w:p>
    <w:p w:rsidR="007232C9" w:rsidRPr="00D001A5" w:rsidRDefault="007232C9" w:rsidP="007232C9">
      <w:pPr>
        <w:spacing w:line="240" w:lineRule="atLeast"/>
        <w:jc w:val="both"/>
        <w:rPr>
          <w:rFonts w:ascii="Century Gothic" w:hAnsi="Century Gothic"/>
          <w:b/>
          <w:sz w:val="18"/>
          <w:szCs w:val="16"/>
        </w:rPr>
      </w:pPr>
      <w:r>
        <w:rPr>
          <w:rFonts w:ascii="Century Gothic" w:hAnsi="Century Gothic"/>
          <w:b/>
          <w:sz w:val="22"/>
          <w:szCs w:val="16"/>
        </w:rPr>
        <w:t>8</w:t>
      </w:r>
      <w:r w:rsidRPr="00D001A5">
        <w:rPr>
          <w:rFonts w:ascii="Century Gothic" w:hAnsi="Century Gothic"/>
          <w:b/>
          <w:sz w:val="22"/>
          <w:szCs w:val="16"/>
        </w:rPr>
        <w:t xml:space="preserve">.1.2 </w:t>
      </w:r>
      <w:r w:rsidRPr="00D001A5">
        <w:rPr>
          <w:rFonts w:ascii="Century Gothic" w:hAnsi="Century Gothic"/>
          <w:b/>
          <w:sz w:val="18"/>
          <w:szCs w:val="16"/>
        </w:rPr>
        <w:t>ASPETTI SANITARI E QUADRO NORMATIVO</w:t>
      </w:r>
    </w:p>
    <w:p w:rsidR="007232C9" w:rsidRPr="00D001A5" w:rsidRDefault="007232C9" w:rsidP="007232C9">
      <w:pPr>
        <w:spacing w:line="240" w:lineRule="atLeast"/>
        <w:jc w:val="both"/>
        <w:rPr>
          <w:rFonts w:ascii="Century Gothic" w:hAnsi="Century Gothic"/>
          <w:sz w:val="18"/>
          <w:szCs w:val="16"/>
        </w:rPr>
      </w:pPr>
      <w:r w:rsidRPr="00D001A5">
        <w:rPr>
          <w:rFonts w:ascii="Century Gothic" w:hAnsi="Century Gothic"/>
          <w:sz w:val="18"/>
          <w:szCs w:val="16"/>
        </w:rPr>
        <w:t>La sicurezza alimentare è strettamente legata alla sicurezza degli imballaggi.</w:t>
      </w:r>
    </w:p>
    <w:p w:rsidR="007232C9" w:rsidRPr="00D001A5" w:rsidRDefault="007232C9" w:rsidP="007232C9">
      <w:pPr>
        <w:spacing w:line="240" w:lineRule="atLeast"/>
        <w:jc w:val="both"/>
        <w:rPr>
          <w:rFonts w:ascii="Century Gothic" w:hAnsi="Century Gothic"/>
          <w:sz w:val="18"/>
          <w:szCs w:val="16"/>
        </w:rPr>
      </w:pPr>
      <w:r w:rsidRPr="00D001A5">
        <w:rPr>
          <w:rFonts w:ascii="Century Gothic" w:hAnsi="Century Gothic"/>
          <w:sz w:val="18"/>
          <w:szCs w:val="16"/>
        </w:rPr>
        <w:t>I materiali destinati a diventare packaging per il confezionamento e il contenimento dei prodotti alimentari, definiti anche MCA o MOCA (Materiali e Oggetti a Contatto con gli Alimenti), giocano un ruolo chiave per la sicurezza dei prodotti alimentari (c</w:t>
      </w:r>
      <w:r>
        <w:rPr>
          <w:rFonts w:ascii="Century Gothic" w:hAnsi="Century Gothic"/>
          <w:sz w:val="18"/>
          <w:szCs w:val="16"/>
        </w:rPr>
        <w:t>ome già affermato nel capitolo 7</w:t>
      </w:r>
      <w:r w:rsidRPr="00D001A5">
        <w:rPr>
          <w:rFonts w:ascii="Century Gothic" w:hAnsi="Century Gothic"/>
          <w:sz w:val="18"/>
          <w:szCs w:val="16"/>
        </w:rPr>
        <w:t xml:space="preserve"> sulla conservazione degli alimenti) e devono risultare idonei a svolgere il compito di preservare gli alimenti, attenendosi alle definizioni dettate dal Reg. (CE) n. 178/2002. Tale regolamento rappresenta la “costituzione” del diritto alimentare dell’UE e stabilisce i principi e i requisiti generali della legislazione alimentare, istituisce l'Autorità europea per la sicurezza alimentare e fissa procedure nel campo della sicurezza alimentare.</w:t>
      </w:r>
    </w:p>
    <w:p w:rsidR="007232C9" w:rsidRPr="00D001A5" w:rsidRDefault="007232C9" w:rsidP="007232C9">
      <w:pPr>
        <w:spacing w:line="240" w:lineRule="atLeast"/>
        <w:jc w:val="both"/>
        <w:rPr>
          <w:rFonts w:ascii="Century Gothic" w:hAnsi="Century Gothic"/>
          <w:sz w:val="18"/>
          <w:szCs w:val="16"/>
        </w:rPr>
      </w:pPr>
      <w:r w:rsidRPr="00D001A5">
        <w:rPr>
          <w:rFonts w:ascii="Century Gothic" w:hAnsi="Century Gothic"/>
          <w:sz w:val="18"/>
          <w:szCs w:val="16"/>
        </w:rPr>
        <w:t>I MOCA, inoltre, devono presentare i requisiti generali stabiliti dal Reg. (CE) n. 1935/2004 (norma quadro) tali da non trasferire ai prodotti alimentari dei componenti estranei in quantità tale da:</w:t>
      </w:r>
    </w:p>
    <w:p w:rsidR="007232C9" w:rsidRPr="00D001A5" w:rsidRDefault="007232C9" w:rsidP="007232C9">
      <w:pPr>
        <w:numPr>
          <w:ilvl w:val="0"/>
          <w:numId w:val="9"/>
        </w:numPr>
        <w:spacing w:line="240" w:lineRule="atLeast"/>
        <w:ind w:left="360"/>
        <w:jc w:val="both"/>
        <w:rPr>
          <w:rFonts w:ascii="Century Gothic" w:hAnsi="Century Gothic"/>
          <w:sz w:val="18"/>
          <w:szCs w:val="16"/>
        </w:rPr>
      </w:pPr>
      <w:r w:rsidRPr="00D001A5">
        <w:rPr>
          <w:rFonts w:ascii="Century Gothic" w:hAnsi="Century Gothic"/>
          <w:sz w:val="18"/>
          <w:szCs w:val="16"/>
        </w:rPr>
        <w:t>costituire pericolo per la salute umana,</w:t>
      </w:r>
    </w:p>
    <w:p w:rsidR="007232C9" w:rsidRPr="00D001A5" w:rsidRDefault="007232C9" w:rsidP="007232C9">
      <w:pPr>
        <w:numPr>
          <w:ilvl w:val="0"/>
          <w:numId w:val="9"/>
        </w:numPr>
        <w:spacing w:line="240" w:lineRule="atLeast"/>
        <w:ind w:left="360"/>
        <w:jc w:val="both"/>
        <w:rPr>
          <w:rFonts w:ascii="Century Gothic" w:hAnsi="Century Gothic"/>
          <w:sz w:val="18"/>
          <w:szCs w:val="16"/>
        </w:rPr>
      </w:pPr>
      <w:r w:rsidRPr="00D001A5">
        <w:rPr>
          <w:rFonts w:ascii="Century Gothic" w:hAnsi="Century Gothic"/>
          <w:sz w:val="18"/>
          <w:szCs w:val="16"/>
        </w:rPr>
        <w:t>implicare deterioramento delle caratteristiche organolettiche,</w:t>
      </w:r>
    </w:p>
    <w:p w:rsidR="007232C9" w:rsidRPr="00D001A5" w:rsidRDefault="007232C9" w:rsidP="007232C9">
      <w:pPr>
        <w:numPr>
          <w:ilvl w:val="0"/>
          <w:numId w:val="9"/>
        </w:numPr>
        <w:spacing w:line="240" w:lineRule="atLeast"/>
        <w:ind w:left="360"/>
        <w:jc w:val="both"/>
        <w:rPr>
          <w:rFonts w:ascii="Century Gothic" w:hAnsi="Century Gothic"/>
          <w:sz w:val="18"/>
          <w:szCs w:val="16"/>
        </w:rPr>
      </w:pPr>
      <w:r w:rsidRPr="00D001A5">
        <w:rPr>
          <w:rFonts w:ascii="Century Gothic" w:hAnsi="Century Gothic"/>
          <w:sz w:val="18"/>
          <w:szCs w:val="16"/>
        </w:rPr>
        <w:t>comportare modifiche inaccettabili della composizione dei prodotti alimentari.</w:t>
      </w:r>
    </w:p>
    <w:p w:rsidR="007232C9" w:rsidRDefault="007232C9" w:rsidP="007232C9">
      <w:pPr>
        <w:spacing w:line="240" w:lineRule="atLeast"/>
        <w:jc w:val="both"/>
        <w:rPr>
          <w:rFonts w:ascii="Century Gothic" w:hAnsi="Century Gothic"/>
          <w:sz w:val="18"/>
          <w:szCs w:val="16"/>
        </w:rPr>
      </w:pPr>
    </w:p>
    <w:p w:rsidR="007232C9" w:rsidRDefault="007232C9" w:rsidP="007232C9">
      <w:pPr>
        <w:spacing w:line="240" w:lineRule="atLeast"/>
        <w:jc w:val="both"/>
        <w:rPr>
          <w:rFonts w:ascii="Century Gothic" w:hAnsi="Century Gothic"/>
          <w:sz w:val="18"/>
          <w:szCs w:val="16"/>
        </w:rPr>
      </w:pPr>
    </w:p>
    <w:p w:rsidR="007232C9" w:rsidRDefault="007232C9" w:rsidP="007232C9">
      <w:pPr>
        <w:spacing w:line="240" w:lineRule="atLeast"/>
        <w:jc w:val="both"/>
        <w:rPr>
          <w:rFonts w:ascii="Century Gothic" w:hAnsi="Century Gothic"/>
          <w:sz w:val="18"/>
          <w:szCs w:val="16"/>
        </w:rPr>
      </w:pPr>
    </w:p>
    <w:p w:rsidR="007232C9" w:rsidRPr="00D001A5" w:rsidRDefault="007232C9" w:rsidP="007232C9">
      <w:pPr>
        <w:spacing w:line="240" w:lineRule="atLeast"/>
        <w:jc w:val="both"/>
        <w:rPr>
          <w:rFonts w:ascii="Century Gothic" w:hAnsi="Century Gothic"/>
          <w:sz w:val="18"/>
          <w:szCs w:val="16"/>
        </w:rPr>
      </w:pPr>
      <w:r w:rsidRPr="00D001A5">
        <w:rPr>
          <w:rFonts w:ascii="Century Gothic" w:hAnsi="Century Gothic"/>
          <w:sz w:val="18"/>
          <w:szCs w:val="16"/>
        </w:rPr>
        <w:t>Altri punti innovativi e importanti da citare, trattati dal Reg. (CE) n. 1935/2004, sono:</w:t>
      </w:r>
    </w:p>
    <w:p w:rsidR="007232C9" w:rsidRPr="00D001A5" w:rsidRDefault="007232C9" w:rsidP="007232C9">
      <w:pPr>
        <w:numPr>
          <w:ilvl w:val="0"/>
          <w:numId w:val="10"/>
        </w:numPr>
        <w:spacing w:line="240" w:lineRule="atLeast"/>
        <w:ind w:left="360"/>
        <w:jc w:val="both"/>
        <w:rPr>
          <w:rFonts w:ascii="Century Gothic" w:hAnsi="Century Gothic"/>
          <w:sz w:val="18"/>
          <w:szCs w:val="16"/>
        </w:rPr>
      </w:pPr>
      <w:r w:rsidRPr="00D001A5">
        <w:rPr>
          <w:rFonts w:ascii="Century Gothic" w:hAnsi="Century Gothic"/>
          <w:sz w:val="18"/>
          <w:szCs w:val="16"/>
        </w:rPr>
        <w:lastRenderedPageBreak/>
        <w:t>dichiarazione di conformità, che attesta che i materiali e gli oggetti siano appunto conformi e consta di documentazione che deve essere approvata e sempre disponibile ai controlli;</w:t>
      </w:r>
    </w:p>
    <w:p w:rsidR="007232C9" w:rsidRPr="00D001A5" w:rsidRDefault="007232C9" w:rsidP="007232C9">
      <w:pPr>
        <w:numPr>
          <w:ilvl w:val="0"/>
          <w:numId w:val="10"/>
        </w:numPr>
        <w:spacing w:line="240" w:lineRule="atLeast"/>
        <w:ind w:left="360"/>
        <w:jc w:val="both"/>
        <w:rPr>
          <w:rFonts w:ascii="Century Gothic" w:hAnsi="Century Gothic"/>
          <w:sz w:val="18"/>
          <w:szCs w:val="16"/>
        </w:rPr>
      </w:pPr>
      <w:r w:rsidRPr="00D001A5">
        <w:rPr>
          <w:rFonts w:ascii="Century Gothic" w:hAnsi="Century Gothic"/>
          <w:sz w:val="18"/>
          <w:szCs w:val="16"/>
        </w:rPr>
        <w:t>requisiti specifici (requisiti di purezza, limiti di cessione, condizioni d’impiego);</w:t>
      </w:r>
    </w:p>
    <w:p w:rsidR="007232C9" w:rsidRPr="00D001A5" w:rsidRDefault="007232C9" w:rsidP="007232C9">
      <w:pPr>
        <w:numPr>
          <w:ilvl w:val="0"/>
          <w:numId w:val="10"/>
        </w:numPr>
        <w:spacing w:line="240" w:lineRule="atLeast"/>
        <w:ind w:left="360"/>
        <w:jc w:val="both"/>
        <w:rPr>
          <w:rFonts w:ascii="Century Gothic" w:hAnsi="Century Gothic"/>
          <w:sz w:val="18"/>
          <w:szCs w:val="16"/>
        </w:rPr>
      </w:pPr>
      <w:r w:rsidRPr="00D001A5">
        <w:rPr>
          <w:rFonts w:ascii="Century Gothic" w:hAnsi="Century Gothic"/>
          <w:sz w:val="18"/>
          <w:szCs w:val="16"/>
        </w:rPr>
        <w:t>misure specifiche per determinati gruppi di materiali e oggetti (elenco delle sostanze autorizzate); limiti specifici o globali di cessazione;</w:t>
      </w:r>
    </w:p>
    <w:p w:rsidR="007232C9" w:rsidRPr="00D001A5" w:rsidRDefault="007232C9" w:rsidP="007232C9">
      <w:pPr>
        <w:numPr>
          <w:ilvl w:val="0"/>
          <w:numId w:val="10"/>
        </w:numPr>
        <w:spacing w:line="240" w:lineRule="atLeast"/>
        <w:ind w:left="360"/>
        <w:jc w:val="both"/>
        <w:rPr>
          <w:rFonts w:ascii="Century Gothic" w:hAnsi="Century Gothic"/>
          <w:sz w:val="18"/>
          <w:szCs w:val="16"/>
        </w:rPr>
      </w:pPr>
      <w:r w:rsidRPr="00D001A5">
        <w:rPr>
          <w:rFonts w:ascii="Century Gothic" w:hAnsi="Century Gothic"/>
          <w:sz w:val="18"/>
          <w:szCs w:val="16"/>
        </w:rPr>
        <w:t>procedura d’autorizzazione (per le sostanze extra elenco);</w:t>
      </w:r>
    </w:p>
    <w:p w:rsidR="007232C9" w:rsidRPr="00D001A5" w:rsidRDefault="007232C9" w:rsidP="007232C9">
      <w:pPr>
        <w:numPr>
          <w:ilvl w:val="0"/>
          <w:numId w:val="10"/>
        </w:numPr>
        <w:spacing w:line="240" w:lineRule="atLeast"/>
        <w:ind w:left="360"/>
        <w:jc w:val="both"/>
        <w:rPr>
          <w:rFonts w:ascii="Century Gothic" w:hAnsi="Century Gothic"/>
          <w:sz w:val="18"/>
          <w:szCs w:val="16"/>
        </w:rPr>
      </w:pPr>
      <w:r w:rsidRPr="00D001A5">
        <w:rPr>
          <w:rFonts w:ascii="Century Gothic" w:hAnsi="Century Gothic"/>
          <w:sz w:val="18"/>
          <w:szCs w:val="16"/>
        </w:rPr>
        <w:t>disposizioni sulla rintracciabilità e la tracciabilità (in riferimento ai principi del Reg. (CE) n.178/2002).</w:t>
      </w:r>
    </w:p>
    <w:p w:rsidR="007232C9" w:rsidRPr="00D001A5" w:rsidRDefault="007232C9" w:rsidP="007232C9">
      <w:pPr>
        <w:spacing w:line="240" w:lineRule="atLeast"/>
        <w:jc w:val="both"/>
        <w:rPr>
          <w:rFonts w:ascii="Century Gothic" w:hAnsi="Century Gothic"/>
          <w:sz w:val="18"/>
          <w:szCs w:val="16"/>
        </w:rPr>
      </w:pPr>
      <w:r w:rsidRPr="00D001A5">
        <w:rPr>
          <w:rFonts w:ascii="Century Gothic" w:hAnsi="Century Gothic"/>
          <w:sz w:val="18"/>
          <w:szCs w:val="16"/>
        </w:rPr>
        <w:t>Di seguito sono riportate alcune definizioni dell’art. 2 del Reg. (CE) n. 1935/2004:</w:t>
      </w:r>
    </w:p>
    <w:p w:rsidR="007232C9" w:rsidRPr="00D001A5" w:rsidRDefault="007232C9" w:rsidP="007232C9">
      <w:pPr>
        <w:numPr>
          <w:ilvl w:val="0"/>
          <w:numId w:val="11"/>
        </w:numPr>
        <w:spacing w:line="240" w:lineRule="atLeast"/>
        <w:ind w:left="360"/>
        <w:jc w:val="both"/>
        <w:rPr>
          <w:rFonts w:ascii="Century Gothic" w:hAnsi="Century Gothic"/>
          <w:sz w:val="18"/>
          <w:szCs w:val="16"/>
        </w:rPr>
      </w:pPr>
      <w:r w:rsidRPr="00D001A5">
        <w:rPr>
          <w:rFonts w:ascii="Century Gothic" w:hAnsi="Century Gothic"/>
          <w:sz w:val="18"/>
          <w:szCs w:val="16"/>
        </w:rPr>
        <w:t>per «rintracciabilità» s’intende la possibilità di ricostruire e seguire il percorso dei materiali od oggetti attraverso tutte le fasi della lavorazione, della trasformazione e della</w:t>
      </w:r>
      <w:r>
        <w:rPr>
          <w:rFonts w:ascii="Century Gothic" w:hAnsi="Century Gothic"/>
          <w:sz w:val="18"/>
          <w:szCs w:val="16"/>
        </w:rPr>
        <w:t xml:space="preserve"> distribuzione;</w:t>
      </w:r>
    </w:p>
    <w:p w:rsidR="007232C9" w:rsidRPr="00D001A5" w:rsidRDefault="007232C9" w:rsidP="007232C9">
      <w:pPr>
        <w:numPr>
          <w:ilvl w:val="0"/>
          <w:numId w:val="11"/>
        </w:numPr>
        <w:spacing w:line="240" w:lineRule="atLeast"/>
        <w:ind w:left="360"/>
        <w:jc w:val="both"/>
        <w:rPr>
          <w:rFonts w:ascii="Century Gothic" w:hAnsi="Century Gothic"/>
          <w:sz w:val="18"/>
          <w:szCs w:val="16"/>
        </w:rPr>
      </w:pPr>
      <w:r w:rsidRPr="00D001A5">
        <w:rPr>
          <w:rFonts w:ascii="Century Gothic" w:hAnsi="Century Gothic"/>
          <w:sz w:val="18"/>
          <w:szCs w:val="16"/>
        </w:rPr>
        <w:t>per «immissione sul mercato» s’intende la detenzione di materiali e oggetti a scopo di vendita, comprese l’offerta di vendita o ogni altra forma, gratuita o a pagamento, di cessione nonché la vendita stessa, la distribuzione e le altre forme di cessione propriamente dette;</w:t>
      </w:r>
    </w:p>
    <w:p w:rsidR="007232C9" w:rsidRPr="00D001A5" w:rsidRDefault="007232C9" w:rsidP="007232C9">
      <w:pPr>
        <w:numPr>
          <w:ilvl w:val="0"/>
          <w:numId w:val="11"/>
        </w:numPr>
        <w:spacing w:line="240" w:lineRule="atLeast"/>
        <w:ind w:left="360"/>
        <w:jc w:val="both"/>
        <w:rPr>
          <w:rFonts w:ascii="Century Gothic" w:hAnsi="Century Gothic"/>
          <w:sz w:val="18"/>
          <w:szCs w:val="16"/>
        </w:rPr>
      </w:pPr>
      <w:r w:rsidRPr="00D001A5">
        <w:rPr>
          <w:rFonts w:ascii="Century Gothic" w:hAnsi="Century Gothic"/>
          <w:sz w:val="18"/>
          <w:szCs w:val="16"/>
        </w:rPr>
        <w:t>per «materiali e oggetti attivi destinati a venire a contatto con i prodotti alimentari» (qui di seguito denominati «materiali e oggetti attivi») s’intendono materiali e oggetti destinati a prolungare la conservabilità o mantenere o migliorare le condizioni dei prodotti alimentari imballati. Essi sono concepiti in modo da incorporare deliberatamente componenti che rilascino sostanze nel prodotto alimentare imballato o nel suo ambiente, o le assorbano dagli stessi;</w:t>
      </w:r>
    </w:p>
    <w:p w:rsidR="007232C9" w:rsidRPr="00D001A5" w:rsidRDefault="007232C9" w:rsidP="007232C9">
      <w:pPr>
        <w:numPr>
          <w:ilvl w:val="0"/>
          <w:numId w:val="11"/>
        </w:numPr>
        <w:spacing w:line="240" w:lineRule="atLeast"/>
        <w:ind w:left="360"/>
        <w:jc w:val="both"/>
        <w:rPr>
          <w:rFonts w:ascii="Century Gothic" w:hAnsi="Century Gothic"/>
          <w:sz w:val="18"/>
          <w:szCs w:val="16"/>
        </w:rPr>
      </w:pPr>
      <w:r w:rsidRPr="00D001A5">
        <w:rPr>
          <w:rFonts w:ascii="Century Gothic" w:hAnsi="Century Gothic"/>
          <w:sz w:val="18"/>
          <w:szCs w:val="16"/>
        </w:rPr>
        <w:t>per «materiali e oggetti intelligenti destinati a venire a contatto con i prodotti alimentari» s’intendono materiali e oggetti che controllano le condizioni del prodotto alimentare imballato o del suo ambiente;</w:t>
      </w:r>
    </w:p>
    <w:p w:rsidR="007232C9" w:rsidRPr="00D001A5" w:rsidRDefault="007232C9" w:rsidP="007232C9">
      <w:pPr>
        <w:numPr>
          <w:ilvl w:val="0"/>
          <w:numId w:val="11"/>
        </w:numPr>
        <w:spacing w:line="240" w:lineRule="atLeast"/>
        <w:ind w:left="360"/>
        <w:jc w:val="both"/>
        <w:rPr>
          <w:rFonts w:ascii="Century Gothic" w:hAnsi="Century Gothic"/>
          <w:sz w:val="18"/>
          <w:szCs w:val="16"/>
        </w:rPr>
      </w:pPr>
      <w:r w:rsidRPr="00D001A5">
        <w:rPr>
          <w:rFonts w:ascii="Century Gothic" w:hAnsi="Century Gothic"/>
          <w:sz w:val="18"/>
          <w:szCs w:val="16"/>
        </w:rPr>
        <w:t>per «impresa» s’intende ogni soggetto pubblico o privato, con o senza fini di lucro, che svolga attività connesse con qualunque fase della lavorazione, della trasformazione e della</w:t>
      </w:r>
      <w:r w:rsidRPr="0041399D">
        <w:rPr>
          <w:rFonts w:ascii="Century Gothic" w:hAnsi="Century Gothic"/>
          <w:sz w:val="18"/>
          <w:szCs w:val="16"/>
        </w:rPr>
        <w:t xml:space="preserve"> </w:t>
      </w:r>
      <w:r w:rsidRPr="00D001A5">
        <w:rPr>
          <w:rFonts w:ascii="Century Gothic" w:hAnsi="Century Gothic"/>
          <w:sz w:val="18"/>
          <w:szCs w:val="16"/>
        </w:rPr>
        <w:t>distribuzione dei materiali e degli oggetti;</w:t>
      </w:r>
    </w:p>
    <w:p w:rsidR="007232C9" w:rsidRPr="00D001A5" w:rsidRDefault="007232C9" w:rsidP="007232C9">
      <w:pPr>
        <w:numPr>
          <w:ilvl w:val="0"/>
          <w:numId w:val="11"/>
        </w:numPr>
        <w:spacing w:line="240" w:lineRule="atLeast"/>
        <w:ind w:left="360"/>
        <w:jc w:val="both"/>
        <w:rPr>
          <w:rFonts w:ascii="Century Gothic" w:hAnsi="Century Gothic"/>
          <w:sz w:val="18"/>
          <w:szCs w:val="16"/>
        </w:rPr>
      </w:pPr>
      <w:r w:rsidRPr="00D001A5">
        <w:rPr>
          <w:rFonts w:ascii="Century Gothic" w:hAnsi="Century Gothic"/>
          <w:sz w:val="18"/>
          <w:szCs w:val="16"/>
        </w:rPr>
        <w:t>per «operatore economico» s’intende la persona fisica o giuridica responsabile di garantire il rispetto delle disposizioni del presente regolamento nell’impresa posta sotto il suo controllo.</w:t>
      </w:r>
    </w:p>
    <w:p w:rsidR="007232C9" w:rsidRPr="00D001A5" w:rsidRDefault="007232C9" w:rsidP="007232C9">
      <w:pPr>
        <w:spacing w:line="240" w:lineRule="atLeast"/>
        <w:jc w:val="both"/>
        <w:rPr>
          <w:rFonts w:ascii="Century Gothic" w:hAnsi="Century Gothic"/>
          <w:sz w:val="18"/>
          <w:szCs w:val="16"/>
        </w:rPr>
      </w:pPr>
      <w:r w:rsidRPr="00D001A5">
        <w:rPr>
          <w:rFonts w:ascii="Century Gothic" w:hAnsi="Century Gothic"/>
          <w:sz w:val="18"/>
          <w:szCs w:val="16"/>
        </w:rPr>
        <w:t>Il Reg. (CE) n. 450/2009 - del 29/05/2009 - integra il Reg. (CE) 1935/2004, stabilendo i requisiti per l’immissione sul mercato dei materiali e degli oggetti attivi e intelligenti destinati a venire a contatto con i prodotti alimentari, incluso un “limite massimo di 0,01 mg/kg nei prodotti alimentari per la migrazione di sostanze non autorizzate attraverso la barriera funzionale”. Per chiarezza si riportano alcune delle definizioni di cui all’art. 3:</w:t>
      </w:r>
    </w:p>
    <w:p w:rsidR="007232C9" w:rsidRPr="00D001A5" w:rsidRDefault="007232C9" w:rsidP="007232C9">
      <w:pPr>
        <w:numPr>
          <w:ilvl w:val="0"/>
          <w:numId w:val="12"/>
        </w:numPr>
        <w:spacing w:line="240" w:lineRule="atLeast"/>
        <w:ind w:left="360"/>
        <w:jc w:val="both"/>
        <w:rPr>
          <w:rFonts w:ascii="Century Gothic" w:hAnsi="Century Gothic"/>
          <w:sz w:val="18"/>
          <w:szCs w:val="16"/>
        </w:rPr>
      </w:pPr>
      <w:r w:rsidRPr="00D001A5">
        <w:rPr>
          <w:rFonts w:ascii="Century Gothic" w:hAnsi="Century Gothic"/>
          <w:sz w:val="18"/>
          <w:szCs w:val="16"/>
        </w:rPr>
        <w:t xml:space="preserve">per </w:t>
      </w:r>
      <w:r w:rsidRPr="00D001A5">
        <w:rPr>
          <w:rFonts w:ascii="Century Gothic" w:hAnsi="Century Gothic"/>
          <w:i/>
          <w:sz w:val="18"/>
          <w:szCs w:val="16"/>
        </w:rPr>
        <w:t>«componente»</w:t>
      </w:r>
      <w:r w:rsidRPr="00D001A5">
        <w:rPr>
          <w:rFonts w:ascii="Century Gothic" w:hAnsi="Century Gothic"/>
          <w:sz w:val="18"/>
          <w:szCs w:val="16"/>
        </w:rPr>
        <w:t xml:space="preserve"> si intende la sostanza singola o la combinazione di varie sostanze che svolgono la funzione attiva e/o intelligente del materiale od oggetto, compresi i prodotti della reazione in situ di tali sostanze; la definizione non comprende le parti passive, come il materiale al quale le sostanze sono aggiunte o incorporate;</w:t>
      </w:r>
    </w:p>
    <w:p w:rsidR="007232C9" w:rsidRPr="00D001A5" w:rsidRDefault="007232C9" w:rsidP="007232C9">
      <w:pPr>
        <w:numPr>
          <w:ilvl w:val="0"/>
          <w:numId w:val="12"/>
        </w:numPr>
        <w:spacing w:line="240" w:lineRule="atLeast"/>
        <w:ind w:left="360"/>
        <w:jc w:val="both"/>
        <w:rPr>
          <w:rFonts w:ascii="Century Gothic" w:hAnsi="Century Gothic"/>
          <w:sz w:val="18"/>
          <w:szCs w:val="16"/>
        </w:rPr>
      </w:pPr>
      <w:r w:rsidRPr="00D001A5">
        <w:rPr>
          <w:rFonts w:ascii="Century Gothic" w:hAnsi="Century Gothic"/>
          <w:sz w:val="18"/>
          <w:szCs w:val="16"/>
        </w:rPr>
        <w:lastRenderedPageBreak/>
        <w:t xml:space="preserve">per </w:t>
      </w:r>
      <w:r w:rsidRPr="00D001A5">
        <w:rPr>
          <w:rFonts w:ascii="Century Gothic" w:hAnsi="Century Gothic"/>
          <w:i/>
          <w:sz w:val="18"/>
          <w:szCs w:val="16"/>
        </w:rPr>
        <w:t>«barriera funzionale»</w:t>
      </w:r>
      <w:r w:rsidRPr="00D001A5">
        <w:rPr>
          <w:rFonts w:ascii="Century Gothic" w:hAnsi="Century Gothic"/>
          <w:sz w:val="18"/>
          <w:szCs w:val="16"/>
        </w:rPr>
        <w:t xml:space="preserve"> si intende la barriera costituita da uno o più strati di materiali e oggetti destinati a venire a contatto con i prodotti alimentari, in grado di garantire che il materiale o l’oggetto finito sia conforme all’articolo 3 del regolamento (CE) n. 1935/2004 e al presente regolamento;</w:t>
      </w:r>
    </w:p>
    <w:p w:rsidR="007232C9" w:rsidRPr="00D001A5" w:rsidRDefault="007232C9" w:rsidP="007232C9">
      <w:pPr>
        <w:numPr>
          <w:ilvl w:val="0"/>
          <w:numId w:val="12"/>
        </w:numPr>
        <w:spacing w:line="240" w:lineRule="atLeast"/>
        <w:ind w:left="360"/>
        <w:jc w:val="both"/>
        <w:rPr>
          <w:rFonts w:ascii="Century Gothic" w:hAnsi="Century Gothic"/>
          <w:sz w:val="18"/>
          <w:szCs w:val="16"/>
        </w:rPr>
      </w:pPr>
      <w:r w:rsidRPr="00D001A5">
        <w:rPr>
          <w:rFonts w:ascii="Century Gothic" w:hAnsi="Century Gothic"/>
          <w:sz w:val="18"/>
          <w:szCs w:val="16"/>
        </w:rPr>
        <w:t xml:space="preserve">per </w:t>
      </w:r>
      <w:r w:rsidRPr="00D001A5">
        <w:rPr>
          <w:rFonts w:ascii="Century Gothic" w:hAnsi="Century Gothic"/>
          <w:i/>
          <w:sz w:val="18"/>
          <w:szCs w:val="16"/>
        </w:rPr>
        <w:t>«materiali e oggetti attivi rilascianti»</w:t>
      </w:r>
      <w:r w:rsidRPr="00D001A5">
        <w:rPr>
          <w:rFonts w:ascii="Century Gothic" w:hAnsi="Century Gothic"/>
          <w:sz w:val="18"/>
          <w:szCs w:val="16"/>
        </w:rPr>
        <w:t xml:space="preserve"> si intendono i materiali e oggetti attivi i quali, per concezione, incorporano deliberatamente componenti che rilasciano sostanze nei o sui prodotti alimentari imballati o nell’ambiente dei prodotti alimentari;</w:t>
      </w:r>
    </w:p>
    <w:p w:rsidR="007232C9" w:rsidRPr="00D001A5" w:rsidRDefault="007232C9" w:rsidP="007232C9">
      <w:pPr>
        <w:numPr>
          <w:ilvl w:val="0"/>
          <w:numId w:val="12"/>
        </w:numPr>
        <w:spacing w:line="240" w:lineRule="atLeast"/>
        <w:ind w:left="360"/>
        <w:jc w:val="both"/>
        <w:rPr>
          <w:rFonts w:ascii="Century Gothic" w:hAnsi="Century Gothic"/>
          <w:sz w:val="18"/>
          <w:szCs w:val="16"/>
        </w:rPr>
      </w:pPr>
      <w:r w:rsidRPr="00D001A5">
        <w:rPr>
          <w:rFonts w:ascii="Century Gothic" w:hAnsi="Century Gothic"/>
          <w:sz w:val="18"/>
          <w:szCs w:val="16"/>
        </w:rPr>
        <w:t xml:space="preserve">per </w:t>
      </w:r>
      <w:r w:rsidRPr="00D001A5">
        <w:rPr>
          <w:rFonts w:ascii="Century Gothic" w:hAnsi="Century Gothic"/>
          <w:i/>
          <w:sz w:val="18"/>
          <w:szCs w:val="16"/>
        </w:rPr>
        <w:t>«sostanze attive rilasciate»</w:t>
      </w:r>
      <w:r w:rsidRPr="00D001A5">
        <w:rPr>
          <w:rFonts w:ascii="Century Gothic" w:hAnsi="Century Gothic"/>
          <w:sz w:val="18"/>
          <w:szCs w:val="16"/>
        </w:rPr>
        <w:t xml:space="preserve"> si intendono le sostanze destinate ad essere rilasciate dai materiali e oggetti attivi rilascianti nei o sui prodotti alimentari imballati o nell’ambiente dei prodotti alimentari e che svolgono una funzione in tali prodotti.</w:t>
      </w:r>
    </w:p>
    <w:p w:rsidR="007232C9" w:rsidRPr="00D001A5" w:rsidRDefault="007232C9" w:rsidP="007232C9">
      <w:pPr>
        <w:spacing w:line="240" w:lineRule="atLeast"/>
        <w:jc w:val="both"/>
        <w:rPr>
          <w:rFonts w:ascii="Century Gothic" w:hAnsi="Century Gothic"/>
          <w:sz w:val="18"/>
          <w:szCs w:val="16"/>
        </w:rPr>
      </w:pPr>
      <w:r w:rsidRPr="00D001A5">
        <w:rPr>
          <w:rFonts w:ascii="Century Gothic" w:hAnsi="Century Gothic"/>
          <w:sz w:val="18"/>
          <w:szCs w:val="16"/>
        </w:rPr>
        <w:t>Inoltre i MOCA devono essere prodotti conformemente alle BPF (Buone Pratiche di Fabbricazione) o in lingua inglese GMP (</w:t>
      </w:r>
      <w:proofErr w:type="spellStart"/>
      <w:r w:rsidRPr="00D001A5">
        <w:rPr>
          <w:rFonts w:ascii="Century Gothic" w:hAnsi="Century Gothic"/>
          <w:sz w:val="18"/>
          <w:szCs w:val="16"/>
        </w:rPr>
        <w:t>Good</w:t>
      </w:r>
      <w:proofErr w:type="spellEnd"/>
      <w:r w:rsidRPr="00D001A5">
        <w:rPr>
          <w:rFonts w:ascii="Century Gothic" w:hAnsi="Century Gothic"/>
          <w:sz w:val="18"/>
          <w:szCs w:val="16"/>
        </w:rPr>
        <w:t xml:space="preserve"> Manufacturing </w:t>
      </w:r>
      <w:proofErr w:type="spellStart"/>
      <w:r w:rsidRPr="00D001A5">
        <w:rPr>
          <w:rFonts w:ascii="Century Gothic" w:hAnsi="Century Gothic"/>
          <w:sz w:val="18"/>
          <w:szCs w:val="16"/>
        </w:rPr>
        <w:t>Practices</w:t>
      </w:r>
      <w:proofErr w:type="spellEnd"/>
      <w:r w:rsidRPr="00D001A5">
        <w:rPr>
          <w:rFonts w:ascii="Century Gothic" w:hAnsi="Century Gothic"/>
          <w:sz w:val="18"/>
          <w:szCs w:val="16"/>
        </w:rPr>
        <w:t>) secondo il Reg. (CE) 2023/2006 (detto “Regolamento GMP”) che fa riferimento a tutti i materiali e gli oggetti elencati nell’Allegato I del Reg. (CE) 1935/2004 (allegato “aperto” perché periodicamente aggiornato) e le loro combinazioni.</w:t>
      </w:r>
    </w:p>
    <w:p w:rsidR="007232C9" w:rsidRPr="00D001A5" w:rsidRDefault="007232C9" w:rsidP="007232C9">
      <w:pPr>
        <w:spacing w:line="240" w:lineRule="atLeast"/>
        <w:jc w:val="both"/>
        <w:rPr>
          <w:rFonts w:ascii="Century Gothic" w:hAnsi="Century Gothic"/>
          <w:sz w:val="18"/>
          <w:szCs w:val="16"/>
        </w:rPr>
      </w:pPr>
      <w:r w:rsidRPr="00D001A5">
        <w:rPr>
          <w:rFonts w:ascii="Century Gothic" w:hAnsi="Century Gothic"/>
          <w:sz w:val="18"/>
          <w:szCs w:val="16"/>
        </w:rPr>
        <w:t>Il Reg. (CE) 2023/2006 rappresenta il “regolamento quadro” per le BPF dei MOCA e ne garantisce l’uniformità fra gli Stati membri, stabilendo le procedure riguardanti:</w:t>
      </w:r>
    </w:p>
    <w:p w:rsidR="007232C9" w:rsidRPr="00D001A5" w:rsidRDefault="007232C9" w:rsidP="007232C9">
      <w:pPr>
        <w:numPr>
          <w:ilvl w:val="0"/>
          <w:numId w:val="13"/>
        </w:numPr>
        <w:spacing w:line="240" w:lineRule="atLeast"/>
        <w:ind w:left="360"/>
        <w:jc w:val="both"/>
        <w:rPr>
          <w:rFonts w:ascii="Century Gothic" w:hAnsi="Century Gothic"/>
          <w:sz w:val="18"/>
          <w:szCs w:val="16"/>
        </w:rPr>
      </w:pPr>
      <w:r w:rsidRPr="00D001A5">
        <w:rPr>
          <w:rFonts w:ascii="Century Gothic" w:hAnsi="Century Gothic"/>
          <w:sz w:val="18"/>
          <w:szCs w:val="16"/>
        </w:rPr>
        <w:t>sistemi di controllo della qualità;</w:t>
      </w:r>
    </w:p>
    <w:p w:rsidR="007232C9" w:rsidRPr="00D001A5" w:rsidRDefault="007232C9" w:rsidP="007232C9">
      <w:pPr>
        <w:numPr>
          <w:ilvl w:val="0"/>
          <w:numId w:val="13"/>
        </w:numPr>
        <w:spacing w:line="240" w:lineRule="atLeast"/>
        <w:ind w:left="360"/>
        <w:jc w:val="both"/>
        <w:rPr>
          <w:rFonts w:ascii="Century Gothic" w:hAnsi="Century Gothic"/>
          <w:sz w:val="18"/>
          <w:szCs w:val="16"/>
        </w:rPr>
      </w:pPr>
      <w:r w:rsidRPr="00D001A5">
        <w:rPr>
          <w:rFonts w:ascii="Century Gothic" w:hAnsi="Century Gothic"/>
          <w:sz w:val="18"/>
          <w:szCs w:val="16"/>
        </w:rPr>
        <w:t>sistemi di assicurazione della qualità;</w:t>
      </w:r>
    </w:p>
    <w:p w:rsidR="007232C9" w:rsidRPr="00D001A5" w:rsidRDefault="007232C9" w:rsidP="007232C9">
      <w:pPr>
        <w:numPr>
          <w:ilvl w:val="0"/>
          <w:numId w:val="13"/>
        </w:numPr>
        <w:spacing w:line="240" w:lineRule="atLeast"/>
        <w:ind w:left="360"/>
        <w:jc w:val="both"/>
        <w:rPr>
          <w:rFonts w:ascii="Century Gothic" w:hAnsi="Century Gothic"/>
          <w:sz w:val="18"/>
          <w:szCs w:val="16"/>
        </w:rPr>
      </w:pPr>
      <w:r w:rsidRPr="00D001A5">
        <w:rPr>
          <w:rFonts w:ascii="Century Gothic" w:hAnsi="Century Gothic"/>
          <w:sz w:val="18"/>
          <w:szCs w:val="16"/>
        </w:rPr>
        <w:t>documentazione.</w:t>
      </w:r>
    </w:p>
    <w:p w:rsidR="007232C9" w:rsidRPr="00D001A5" w:rsidRDefault="007232C9" w:rsidP="007232C9">
      <w:pPr>
        <w:spacing w:line="240" w:lineRule="atLeast"/>
        <w:jc w:val="both"/>
        <w:rPr>
          <w:rFonts w:ascii="Century Gothic" w:hAnsi="Century Gothic"/>
          <w:sz w:val="18"/>
          <w:szCs w:val="16"/>
        </w:rPr>
      </w:pPr>
      <w:r w:rsidRPr="00D001A5">
        <w:rPr>
          <w:rFonts w:ascii="Century Gothic" w:hAnsi="Century Gothic"/>
          <w:sz w:val="18"/>
          <w:szCs w:val="16"/>
        </w:rPr>
        <w:t>Le definizioni che si applicano nel “Regolamento GMP”, elencate all’art. 3 dello stesso, sono:</w:t>
      </w:r>
    </w:p>
    <w:p w:rsidR="007232C9" w:rsidRPr="00D001A5" w:rsidRDefault="007232C9" w:rsidP="007232C9">
      <w:pPr>
        <w:numPr>
          <w:ilvl w:val="0"/>
          <w:numId w:val="14"/>
        </w:numPr>
        <w:spacing w:line="240" w:lineRule="atLeast"/>
        <w:ind w:left="360"/>
        <w:jc w:val="both"/>
        <w:rPr>
          <w:rFonts w:ascii="Century Gothic" w:hAnsi="Century Gothic"/>
          <w:sz w:val="18"/>
          <w:szCs w:val="16"/>
        </w:rPr>
      </w:pPr>
      <w:r w:rsidRPr="00D001A5">
        <w:rPr>
          <w:rFonts w:ascii="Century Gothic" w:hAnsi="Century Gothic"/>
          <w:sz w:val="18"/>
          <w:szCs w:val="16"/>
        </w:rPr>
        <w:t>«buone pratiche di fabbricazione (</w:t>
      </w:r>
      <w:proofErr w:type="spellStart"/>
      <w:r w:rsidRPr="00D001A5">
        <w:rPr>
          <w:rFonts w:ascii="Century Gothic" w:hAnsi="Century Gothic"/>
          <w:sz w:val="18"/>
          <w:szCs w:val="16"/>
        </w:rPr>
        <w:t>good</w:t>
      </w:r>
      <w:proofErr w:type="spellEnd"/>
      <w:r w:rsidRPr="00D001A5">
        <w:rPr>
          <w:rFonts w:ascii="Century Gothic" w:hAnsi="Century Gothic"/>
          <w:sz w:val="18"/>
          <w:szCs w:val="16"/>
        </w:rPr>
        <w:t xml:space="preserve"> manufacturing </w:t>
      </w:r>
      <w:proofErr w:type="spellStart"/>
      <w:r w:rsidRPr="00D001A5">
        <w:rPr>
          <w:rFonts w:ascii="Century Gothic" w:hAnsi="Century Gothic"/>
          <w:sz w:val="18"/>
          <w:szCs w:val="16"/>
        </w:rPr>
        <w:t>practices</w:t>
      </w:r>
      <w:r>
        <w:rPr>
          <w:rFonts w:ascii="Century Gothic" w:hAnsi="Century Gothic"/>
          <w:sz w:val="18"/>
          <w:szCs w:val="16"/>
        </w:rPr>
        <w:t>–</w:t>
      </w:r>
      <w:r w:rsidRPr="00D001A5">
        <w:rPr>
          <w:rFonts w:ascii="Century Gothic" w:hAnsi="Century Gothic"/>
          <w:sz w:val="18"/>
          <w:szCs w:val="16"/>
        </w:rPr>
        <w:t>GMP</w:t>
      </w:r>
      <w:proofErr w:type="spellEnd"/>
      <w:r w:rsidRPr="00D001A5">
        <w:rPr>
          <w:rFonts w:ascii="Century Gothic" w:hAnsi="Century Gothic"/>
          <w:sz w:val="18"/>
          <w:szCs w:val="16"/>
        </w:rPr>
        <w:t>)»: gli aspetti di assicurazione della qualità che assicurano che i materiali e gli oggetti siano costantemente fabbricati e controllati, per assicurare la conformità alle norme ad essi applicabili e agli standard qualitativi adeguati all'uso cui sono destinati, senza costituire rischi per la salute umana o modificare in modo inaccettabile la composizione del prodotto alimentare o provocare un deterioramento delle</w:t>
      </w:r>
      <w:r w:rsidRPr="00C368DB">
        <w:rPr>
          <w:rFonts w:ascii="Century Gothic" w:hAnsi="Century Gothic"/>
          <w:sz w:val="18"/>
          <w:szCs w:val="16"/>
        </w:rPr>
        <w:t xml:space="preserve"> </w:t>
      </w:r>
      <w:r w:rsidRPr="00D001A5">
        <w:rPr>
          <w:rFonts w:ascii="Century Gothic" w:hAnsi="Century Gothic"/>
          <w:sz w:val="18"/>
          <w:szCs w:val="16"/>
        </w:rPr>
        <w:t>sue caratteristiche organolettiche;</w:t>
      </w:r>
    </w:p>
    <w:p w:rsidR="007232C9" w:rsidRPr="00D001A5" w:rsidRDefault="007232C9" w:rsidP="007232C9">
      <w:pPr>
        <w:numPr>
          <w:ilvl w:val="0"/>
          <w:numId w:val="14"/>
        </w:numPr>
        <w:spacing w:line="240" w:lineRule="atLeast"/>
        <w:ind w:left="360"/>
        <w:jc w:val="both"/>
        <w:rPr>
          <w:rFonts w:ascii="Century Gothic" w:hAnsi="Century Gothic"/>
          <w:sz w:val="18"/>
          <w:szCs w:val="16"/>
        </w:rPr>
      </w:pPr>
      <w:r w:rsidRPr="00D001A5">
        <w:rPr>
          <w:rFonts w:ascii="Century Gothic" w:hAnsi="Century Gothic"/>
          <w:sz w:val="18"/>
          <w:szCs w:val="16"/>
        </w:rPr>
        <w:t>«sistema di assicurazione della qualità»: tutti gli accordi organizzati e documentati, conclusi al fine di garantire che i materiali e gli oggetti siano della qualità atta a renderli conformi alle norme ad essi applicabili e agli standard qualitativi necessari per l’uso cui sono destinati;</w:t>
      </w:r>
    </w:p>
    <w:p w:rsidR="007232C9" w:rsidRPr="00D001A5" w:rsidRDefault="007232C9" w:rsidP="007232C9">
      <w:pPr>
        <w:numPr>
          <w:ilvl w:val="0"/>
          <w:numId w:val="14"/>
        </w:numPr>
        <w:spacing w:line="240" w:lineRule="atLeast"/>
        <w:ind w:left="360"/>
        <w:jc w:val="both"/>
        <w:rPr>
          <w:rFonts w:ascii="Century Gothic" w:hAnsi="Century Gothic"/>
          <w:sz w:val="18"/>
          <w:szCs w:val="16"/>
        </w:rPr>
      </w:pPr>
      <w:r w:rsidRPr="00D001A5">
        <w:rPr>
          <w:rFonts w:ascii="Century Gothic" w:hAnsi="Century Gothic"/>
          <w:sz w:val="18"/>
          <w:szCs w:val="16"/>
        </w:rPr>
        <w:t>«sistema di controllo della qualità»: l’applicazione sistematica di misure stabilite nell’ambito del sistema di assicurazione della qualità al fine di garantire che i materiali di partenza e i materiali e gli oggetti intermedi e finiti siano conformi alle specifiche elaborate nel sistema di assicurazione della qualità;</w:t>
      </w:r>
    </w:p>
    <w:p w:rsidR="007232C9" w:rsidRPr="00D001A5" w:rsidRDefault="007232C9" w:rsidP="007232C9">
      <w:pPr>
        <w:numPr>
          <w:ilvl w:val="0"/>
          <w:numId w:val="14"/>
        </w:numPr>
        <w:spacing w:line="240" w:lineRule="atLeast"/>
        <w:ind w:left="360"/>
        <w:jc w:val="both"/>
        <w:rPr>
          <w:rFonts w:ascii="Century Gothic" w:hAnsi="Century Gothic"/>
          <w:sz w:val="18"/>
          <w:szCs w:val="16"/>
        </w:rPr>
      </w:pPr>
      <w:r w:rsidRPr="00D001A5">
        <w:rPr>
          <w:rFonts w:ascii="Century Gothic" w:hAnsi="Century Gothic"/>
          <w:sz w:val="18"/>
          <w:szCs w:val="16"/>
        </w:rPr>
        <w:t>«lato non a contatto con il prodotto alimentare» indica la superficie del materiale o dell'oggetto che non si trova direttamente a contatto con il prodotto alimentare;</w:t>
      </w:r>
    </w:p>
    <w:p w:rsidR="007232C9" w:rsidRPr="00D001A5" w:rsidRDefault="007232C9" w:rsidP="007232C9">
      <w:pPr>
        <w:numPr>
          <w:ilvl w:val="0"/>
          <w:numId w:val="14"/>
        </w:numPr>
        <w:spacing w:line="240" w:lineRule="atLeast"/>
        <w:ind w:left="360"/>
        <w:jc w:val="both"/>
        <w:rPr>
          <w:rFonts w:ascii="Century Gothic" w:hAnsi="Century Gothic"/>
          <w:sz w:val="18"/>
          <w:szCs w:val="16"/>
        </w:rPr>
      </w:pPr>
      <w:r w:rsidRPr="00D001A5">
        <w:rPr>
          <w:rFonts w:ascii="Century Gothic" w:hAnsi="Century Gothic"/>
          <w:sz w:val="18"/>
          <w:szCs w:val="16"/>
        </w:rPr>
        <w:t>«lato a contatto con il prodotto alimentare» indica la superficie del materiale o dell'oggetto che si trova direttamente a contatto con il prodotto alimentare.</w:t>
      </w:r>
    </w:p>
    <w:p w:rsidR="007232C9" w:rsidRPr="00D001A5" w:rsidRDefault="007232C9" w:rsidP="007232C9">
      <w:pPr>
        <w:spacing w:line="240" w:lineRule="atLeast"/>
        <w:jc w:val="both"/>
        <w:rPr>
          <w:rFonts w:ascii="Century Gothic" w:hAnsi="Century Gothic"/>
          <w:sz w:val="18"/>
          <w:szCs w:val="16"/>
        </w:rPr>
      </w:pPr>
      <w:r w:rsidRPr="00D001A5">
        <w:rPr>
          <w:rFonts w:ascii="Century Gothic" w:hAnsi="Century Gothic"/>
          <w:sz w:val="18"/>
          <w:szCs w:val="16"/>
        </w:rPr>
        <w:lastRenderedPageBreak/>
        <w:t>Dal 1° maggio 2011 è entrato in vigore il Reg. (CE) n. 10/2011 (conosciuto come il “</w:t>
      </w:r>
      <w:r w:rsidRPr="00D001A5">
        <w:rPr>
          <w:rFonts w:ascii="Century Gothic" w:hAnsi="Century Gothic"/>
          <w:i/>
          <w:sz w:val="18"/>
          <w:szCs w:val="16"/>
        </w:rPr>
        <w:t>Reg. PIM”</w:t>
      </w:r>
      <w:r w:rsidRPr="00D001A5">
        <w:rPr>
          <w:rFonts w:ascii="Century Gothic" w:hAnsi="Century Gothic"/>
          <w:sz w:val="18"/>
          <w:szCs w:val="16"/>
        </w:rPr>
        <w:t xml:space="preserve"> da Plastic </w:t>
      </w:r>
      <w:proofErr w:type="spellStart"/>
      <w:r w:rsidRPr="00D001A5">
        <w:rPr>
          <w:rFonts w:ascii="Century Gothic" w:hAnsi="Century Gothic"/>
          <w:sz w:val="18"/>
          <w:szCs w:val="16"/>
        </w:rPr>
        <w:t>Implementation</w:t>
      </w:r>
      <w:proofErr w:type="spellEnd"/>
      <w:r w:rsidRPr="00D001A5">
        <w:rPr>
          <w:rFonts w:ascii="Century Gothic" w:hAnsi="Century Gothic"/>
          <w:sz w:val="18"/>
          <w:szCs w:val="16"/>
        </w:rPr>
        <w:t xml:space="preserve"> </w:t>
      </w:r>
      <w:proofErr w:type="spellStart"/>
      <w:r w:rsidRPr="00D001A5">
        <w:rPr>
          <w:rFonts w:ascii="Century Gothic" w:hAnsi="Century Gothic"/>
          <w:sz w:val="18"/>
          <w:szCs w:val="16"/>
        </w:rPr>
        <w:t>Measure</w:t>
      </w:r>
      <w:proofErr w:type="spellEnd"/>
      <w:r w:rsidRPr="00D001A5">
        <w:rPr>
          <w:rFonts w:ascii="Century Gothic" w:hAnsi="Century Gothic"/>
          <w:sz w:val="18"/>
          <w:szCs w:val="16"/>
        </w:rPr>
        <w:t>), una sorta di “pulizia” razionale alla Direttiva 2002/72/CE che in tal modo è stata consolidata.</w:t>
      </w:r>
    </w:p>
    <w:p w:rsidR="007232C9" w:rsidRPr="00D001A5" w:rsidRDefault="007232C9" w:rsidP="007232C9">
      <w:pPr>
        <w:spacing w:line="240" w:lineRule="atLeast"/>
        <w:jc w:val="both"/>
        <w:rPr>
          <w:rFonts w:ascii="Century Gothic" w:hAnsi="Century Gothic"/>
          <w:sz w:val="18"/>
          <w:szCs w:val="16"/>
        </w:rPr>
      </w:pPr>
      <w:r w:rsidRPr="00D001A5">
        <w:rPr>
          <w:rFonts w:ascii="Century Gothic" w:hAnsi="Century Gothic"/>
          <w:sz w:val="18"/>
          <w:szCs w:val="16"/>
        </w:rPr>
        <w:t xml:space="preserve">Tale regolamento riguarda i materiali e gli oggetti di materia plastica destinati a venire a contatto con i prodotti alimentari, stabilisce un elenco dell'Unione europea di </w:t>
      </w:r>
      <w:proofErr w:type="spellStart"/>
      <w:r w:rsidRPr="00D001A5">
        <w:rPr>
          <w:rFonts w:ascii="Century Gothic" w:hAnsi="Century Gothic"/>
          <w:sz w:val="18"/>
          <w:szCs w:val="16"/>
        </w:rPr>
        <w:t>monomeri</w:t>
      </w:r>
      <w:proofErr w:type="spellEnd"/>
      <w:r w:rsidRPr="00D001A5">
        <w:rPr>
          <w:rFonts w:ascii="Century Gothic" w:hAnsi="Century Gothic"/>
          <w:sz w:val="18"/>
          <w:szCs w:val="16"/>
        </w:rPr>
        <w:t>, altre sostanze di partenza e additivi che possono essere utilizzati per la fabbricazione dei materiali e oggetti in materia plastica per il contatto alimentare, disciplina le materie plastiche anche utilizzate in combinazione con altri materiali (detti multistrato multi materiali); questo regolamento è stato successivamen</w:t>
      </w:r>
      <w:r>
        <w:rPr>
          <w:rFonts w:ascii="Century Gothic" w:hAnsi="Century Gothic"/>
          <w:sz w:val="18"/>
          <w:szCs w:val="16"/>
        </w:rPr>
        <w:t>t</w:t>
      </w:r>
      <w:r w:rsidRPr="00D001A5">
        <w:rPr>
          <w:rFonts w:ascii="Century Gothic" w:hAnsi="Century Gothic"/>
          <w:sz w:val="18"/>
          <w:szCs w:val="16"/>
        </w:rPr>
        <w:t>e - dal 28/11/2011 - modificato e corretto dal Reg. (CE) 1282/2011, in quanto l'Autorità europea per la sicurezza alimentare, ha espresso una valutazione scientifica favorevole concernente altre sostanze che ha ritenuto opportuno aggiungere all'elenco presente nel “Reg. PIM”.</w:t>
      </w:r>
    </w:p>
    <w:p w:rsidR="007232C9" w:rsidRPr="00D001A5" w:rsidRDefault="007232C9" w:rsidP="007232C9">
      <w:pPr>
        <w:spacing w:line="240" w:lineRule="atLeast"/>
        <w:jc w:val="both"/>
        <w:rPr>
          <w:rFonts w:ascii="Century Gothic" w:hAnsi="Century Gothic"/>
          <w:sz w:val="18"/>
          <w:szCs w:val="16"/>
        </w:rPr>
      </w:pPr>
      <w:r w:rsidRPr="00D001A5">
        <w:rPr>
          <w:rFonts w:ascii="Century Gothic" w:hAnsi="Century Gothic"/>
          <w:sz w:val="18"/>
          <w:szCs w:val="16"/>
        </w:rPr>
        <w:t>A livello comunitario è stato istituito il meccanismo delle comunicazioni rapide detto RASFF (</w:t>
      </w:r>
      <w:proofErr w:type="spellStart"/>
      <w:r w:rsidRPr="00D001A5">
        <w:rPr>
          <w:rFonts w:ascii="Century Gothic" w:hAnsi="Century Gothic"/>
          <w:sz w:val="18"/>
          <w:szCs w:val="16"/>
        </w:rPr>
        <w:t>Rapid</w:t>
      </w:r>
      <w:proofErr w:type="spellEnd"/>
      <w:r>
        <w:rPr>
          <w:rFonts w:ascii="Century Gothic" w:hAnsi="Century Gothic"/>
          <w:sz w:val="18"/>
          <w:szCs w:val="16"/>
        </w:rPr>
        <w:t xml:space="preserve"> </w:t>
      </w:r>
      <w:proofErr w:type="spellStart"/>
      <w:r>
        <w:rPr>
          <w:rFonts w:ascii="Century Gothic" w:hAnsi="Century Gothic"/>
          <w:sz w:val="18"/>
          <w:szCs w:val="16"/>
        </w:rPr>
        <w:t>Alert</w:t>
      </w:r>
      <w:proofErr w:type="spellEnd"/>
      <w:r>
        <w:rPr>
          <w:rFonts w:ascii="Century Gothic" w:hAnsi="Century Gothic"/>
          <w:sz w:val="18"/>
          <w:szCs w:val="16"/>
        </w:rPr>
        <w:t xml:space="preserve"> System </w:t>
      </w:r>
      <w:proofErr w:type="spellStart"/>
      <w:r>
        <w:rPr>
          <w:rFonts w:ascii="Century Gothic" w:hAnsi="Century Gothic"/>
          <w:sz w:val="18"/>
          <w:szCs w:val="16"/>
        </w:rPr>
        <w:t>for</w:t>
      </w:r>
      <w:proofErr w:type="spellEnd"/>
      <w:r>
        <w:rPr>
          <w:rFonts w:ascii="Century Gothic" w:hAnsi="Century Gothic"/>
          <w:sz w:val="18"/>
          <w:szCs w:val="16"/>
        </w:rPr>
        <w:t xml:space="preserve"> </w:t>
      </w:r>
      <w:proofErr w:type="spellStart"/>
      <w:r>
        <w:rPr>
          <w:rFonts w:ascii="Century Gothic" w:hAnsi="Century Gothic"/>
          <w:sz w:val="18"/>
          <w:szCs w:val="16"/>
        </w:rPr>
        <w:t>Food</w:t>
      </w:r>
      <w:proofErr w:type="spellEnd"/>
      <w:r>
        <w:rPr>
          <w:rFonts w:ascii="Century Gothic" w:hAnsi="Century Gothic"/>
          <w:sz w:val="18"/>
          <w:szCs w:val="16"/>
        </w:rPr>
        <w:t xml:space="preserve"> and </w:t>
      </w:r>
      <w:proofErr w:type="spellStart"/>
      <w:r>
        <w:rPr>
          <w:rFonts w:ascii="Century Gothic" w:hAnsi="Century Gothic"/>
          <w:sz w:val="18"/>
          <w:szCs w:val="16"/>
        </w:rPr>
        <w:t>Feed</w:t>
      </w:r>
      <w:proofErr w:type="spellEnd"/>
      <w:r w:rsidRPr="00D001A5">
        <w:rPr>
          <w:rFonts w:ascii="Century Gothic" w:hAnsi="Century Gothic"/>
          <w:sz w:val="18"/>
          <w:szCs w:val="16"/>
        </w:rPr>
        <w:t xml:space="preserve">) che è un sistema di allerta comunitario che trova il fondamento giuridico nella Direttiva 92/59/CEE del Consiglio europeo, recepita col D. </w:t>
      </w:r>
      <w:proofErr w:type="spellStart"/>
      <w:r w:rsidRPr="00D001A5">
        <w:rPr>
          <w:rFonts w:ascii="Century Gothic" w:hAnsi="Century Gothic"/>
          <w:sz w:val="18"/>
          <w:szCs w:val="16"/>
        </w:rPr>
        <w:t>Lgs</w:t>
      </w:r>
      <w:proofErr w:type="spellEnd"/>
      <w:r w:rsidRPr="00D001A5">
        <w:rPr>
          <w:rFonts w:ascii="Century Gothic" w:hAnsi="Century Gothic"/>
          <w:sz w:val="18"/>
          <w:szCs w:val="16"/>
        </w:rPr>
        <w:t>. 115/95, il quale raccoglie dati e fornisce relazioni annuali sulle irregolarità segnalate, distinte per contaminanti chimici, contaminanti microbiologici e altre irregolarità.</w:t>
      </w:r>
    </w:p>
    <w:p w:rsidR="007232C9" w:rsidRPr="00D001A5" w:rsidRDefault="007232C9" w:rsidP="007232C9">
      <w:pPr>
        <w:spacing w:line="240" w:lineRule="atLeast"/>
        <w:jc w:val="both"/>
        <w:rPr>
          <w:rFonts w:ascii="Century Gothic" w:hAnsi="Century Gothic"/>
          <w:sz w:val="18"/>
          <w:szCs w:val="16"/>
        </w:rPr>
      </w:pPr>
      <w:r w:rsidRPr="00D001A5">
        <w:rPr>
          <w:rFonts w:ascii="Century Gothic" w:hAnsi="Century Gothic"/>
          <w:sz w:val="18"/>
          <w:szCs w:val="16"/>
        </w:rPr>
        <w:t>Dalla relazione del 2010, sul sistema di allerta comunitaria, fornita dal Ministero della Salute, si è riscontrato che il problema principale dei MOCA è la migrazione di:</w:t>
      </w:r>
    </w:p>
    <w:p w:rsidR="007232C9" w:rsidRPr="00D001A5" w:rsidRDefault="007232C9" w:rsidP="007232C9">
      <w:pPr>
        <w:numPr>
          <w:ilvl w:val="0"/>
          <w:numId w:val="15"/>
        </w:numPr>
        <w:spacing w:line="240" w:lineRule="atLeast"/>
        <w:ind w:left="360"/>
        <w:jc w:val="both"/>
        <w:rPr>
          <w:rFonts w:ascii="Century Gothic" w:hAnsi="Century Gothic"/>
          <w:sz w:val="18"/>
          <w:szCs w:val="16"/>
        </w:rPr>
      </w:pPr>
      <w:r w:rsidRPr="00D001A5">
        <w:rPr>
          <w:rFonts w:ascii="Century Gothic" w:hAnsi="Century Gothic"/>
          <w:sz w:val="18"/>
          <w:szCs w:val="16"/>
        </w:rPr>
        <w:t>metalli pesanti (soprattutto cromo, nichel, cadmio e piombo);</w:t>
      </w:r>
    </w:p>
    <w:p w:rsidR="007232C9" w:rsidRPr="00D001A5" w:rsidRDefault="007232C9" w:rsidP="007232C9">
      <w:pPr>
        <w:numPr>
          <w:ilvl w:val="0"/>
          <w:numId w:val="15"/>
        </w:numPr>
        <w:spacing w:line="240" w:lineRule="atLeast"/>
        <w:ind w:left="360"/>
        <w:jc w:val="both"/>
        <w:rPr>
          <w:rFonts w:ascii="Century Gothic" w:hAnsi="Century Gothic"/>
          <w:sz w:val="18"/>
          <w:szCs w:val="16"/>
        </w:rPr>
      </w:pPr>
      <w:r w:rsidRPr="00D001A5">
        <w:rPr>
          <w:rFonts w:ascii="Century Gothic" w:hAnsi="Century Gothic"/>
          <w:sz w:val="18"/>
          <w:szCs w:val="16"/>
        </w:rPr>
        <w:t>ammine aromatiche;</w:t>
      </w:r>
    </w:p>
    <w:p w:rsidR="007232C9" w:rsidRPr="00D001A5" w:rsidRDefault="007232C9" w:rsidP="007232C9">
      <w:pPr>
        <w:numPr>
          <w:ilvl w:val="0"/>
          <w:numId w:val="15"/>
        </w:numPr>
        <w:spacing w:line="240" w:lineRule="atLeast"/>
        <w:ind w:left="360"/>
        <w:jc w:val="both"/>
        <w:rPr>
          <w:rFonts w:ascii="Century Gothic" w:hAnsi="Century Gothic"/>
          <w:sz w:val="18"/>
          <w:szCs w:val="16"/>
        </w:rPr>
      </w:pPr>
      <w:r w:rsidRPr="00D001A5">
        <w:rPr>
          <w:rFonts w:ascii="Century Gothic" w:hAnsi="Century Gothic"/>
          <w:sz w:val="18"/>
          <w:szCs w:val="16"/>
        </w:rPr>
        <w:t>formaldeide;</w:t>
      </w:r>
    </w:p>
    <w:p w:rsidR="007232C9" w:rsidRPr="00D001A5" w:rsidRDefault="007232C9" w:rsidP="007232C9">
      <w:pPr>
        <w:numPr>
          <w:ilvl w:val="0"/>
          <w:numId w:val="15"/>
        </w:numPr>
        <w:spacing w:line="240" w:lineRule="atLeast"/>
        <w:ind w:left="360"/>
        <w:jc w:val="both"/>
        <w:rPr>
          <w:rFonts w:ascii="Century Gothic" w:hAnsi="Century Gothic"/>
          <w:sz w:val="18"/>
          <w:szCs w:val="16"/>
        </w:rPr>
      </w:pPr>
      <w:r w:rsidRPr="00D001A5">
        <w:rPr>
          <w:rFonts w:ascii="Century Gothic" w:hAnsi="Century Gothic"/>
          <w:sz w:val="18"/>
          <w:szCs w:val="16"/>
        </w:rPr>
        <w:t>benzofenone, sostanza chimica usata negli inchiostri di stampa degli imballaggi alimentari;</w:t>
      </w:r>
    </w:p>
    <w:p w:rsidR="007232C9" w:rsidRPr="00D001A5" w:rsidRDefault="007232C9" w:rsidP="007232C9">
      <w:pPr>
        <w:numPr>
          <w:ilvl w:val="0"/>
          <w:numId w:val="15"/>
        </w:numPr>
        <w:spacing w:line="240" w:lineRule="atLeast"/>
        <w:ind w:left="360"/>
        <w:jc w:val="both"/>
        <w:rPr>
          <w:rFonts w:ascii="Century Gothic" w:hAnsi="Century Gothic"/>
          <w:sz w:val="18"/>
          <w:szCs w:val="16"/>
        </w:rPr>
      </w:pPr>
      <w:r w:rsidRPr="00D001A5">
        <w:rPr>
          <w:rFonts w:ascii="Century Gothic" w:hAnsi="Century Gothic"/>
          <w:sz w:val="18"/>
          <w:szCs w:val="16"/>
        </w:rPr>
        <w:t>4-metil benzofenone.</w:t>
      </w:r>
    </w:p>
    <w:p w:rsidR="007232C9" w:rsidRPr="00D001A5" w:rsidRDefault="007232C9" w:rsidP="007232C9">
      <w:pPr>
        <w:spacing w:line="240" w:lineRule="atLeast"/>
        <w:jc w:val="both"/>
        <w:rPr>
          <w:rFonts w:ascii="Century Gothic" w:hAnsi="Century Gothic"/>
          <w:sz w:val="18"/>
          <w:szCs w:val="16"/>
        </w:rPr>
      </w:pPr>
      <w:r w:rsidRPr="00D001A5">
        <w:rPr>
          <w:rFonts w:ascii="Century Gothic" w:hAnsi="Century Gothic"/>
          <w:sz w:val="18"/>
          <w:szCs w:val="16"/>
        </w:rPr>
        <w:t>Altre sostanze indesiderate che vengono tenute sotto stretta sorveglianza sono:</w:t>
      </w:r>
    </w:p>
    <w:p w:rsidR="007232C9" w:rsidRPr="00D001A5" w:rsidRDefault="007232C9" w:rsidP="007232C9">
      <w:pPr>
        <w:numPr>
          <w:ilvl w:val="0"/>
          <w:numId w:val="16"/>
        </w:numPr>
        <w:spacing w:line="240" w:lineRule="atLeast"/>
        <w:ind w:left="360"/>
        <w:jc w:val="both"/>
        <w:rPr>
          <w:rFonts w:ascii="Century Gothic" w:hAnsi="Century Gothic"/>
          <w:sz w:val="18"/>
          <w:szCs w:val="16"/>
        </w:rPr>
      </w:pPr>
      <w:proofErr w:type="spellStart"/>
      <w:r w:rsidRPr="00D001A5">
        <w:rPr>
          <w:rFonts w:ascii="Century Gothic" w:hAnsi="Century Gothic"/>
          <w:sz w:val="18"/>
          <w:szCs w:val="16"/>
        </w:rPr>
        <w:t>bisfenolo</w:t>
      </w:r>
      <w:proofErr w:type="spellEnd"/>
      <w:r w:rsidRPr="00D001A5">
        <w:rPr>
          <w:rFonts w:ascii="Century Gothic" w:hAnsi="Century Gothic"/>
          <w:sz w:val="18"/>
          <w:szCs w:val="16"/>
        </w:rPr>
        <w:t xml:space="preserve"> A, sostanza chimica usata in associazione con altre sostanze chimiche per ottenere plastiche e resine;</w:t>
      </w:r>
    </w:p>
    <w:p w:rsidR="007232C9" w:rsidRPr="00D001A5" w:rsidRDefault="007232C9" w:rsidP="007232C9">
      <w:pPr>
        <w:numPr>
          <w:ilvl w:val="0"/>
          <w:numId w:val="16"/>
        </w:numPr>
        <w:spacing w:line="240" w:lineRule="atLeast"/>
        <w:ind w:left="360"/>
        <w:jc w:val="both"/>
        <w:rPr>
          <w:rFonts w:ascii="Century Gothic" w:hAnsi="Century Gothic"/>
          <w:sz w:val="18"/>
          <w:szCs w:val="16"/>
        </w:rPr>
      </w:pPr>
      <w:proofErr w:type="spellStart"/>
      <w:r w:rsidRPr="00D001A5">
        <w:rPr>
          <w:rFonts w:ascii="Century Gothic" w:hAnsi="Century Gothic"/>
          <w:sz w:val="18"/>
          <w:szCs w:val="16"/>
        </w:rPr>
        <w:t>semicarbazide</w:t>
      </w:r>
      <w:proofErr w:type="spellEnd"/>
      <w:r w:rsidRPr="00D001A5">
        <w:rPr>
          <w:rFonts w:ascii="Century Gothic" w:hAnsi="Century Gothic"/>
          <w:sz w:val="18"/>
          <w:szCs w:val="16"/>
        </w:rPr>
        <w:t xml:space="preserve"> (SEM) usata per i contenitori di vetro per alimenti;</w:t>
      </w:r>
    </w:p>
    <w:p w:rsidR="007232C9" w:rsidRPr="00D001A5" w:rsidRDefault="007232C9" w:rsidP="007232C9">
      <w:pPr>
        <w:numPr>
          <w:ilvl w:val="0"/>
          <w:numId w:val="16"/>
        </w:numPr>
        <w:spacing w:line="240" w:lineRule="atLeast"/>
        <w:ind w:left="360"/>
        <w:jc w:val="both"/>
        <w:rPr>
          <w:rFonts w:ascii="Century Gothic" w:hAnsi="Century Gothic"/>
          <w:sz w:val="18"/>
          <w:szCs w:val="16"/>
        </w:rPr>
      </w:pPr>
      <w:r w:rsidRPr="00D001A5">
        <w:rPr>
          <w:rFonts w:ascii="Century Gothic" w:hAnsi="Century Gothic"/>
          <w:sz w:val="18"/>
          <w:szCs w:val="16"/>
        </w:rPr>
        <w:t>2-isopropiltioxantone (ITX), presente negli inchiostri;</w:t>
      </w:r>
    </w:p>
    <w:p w:rsidR="007232C9" w:rsidRPr="00D001A5" w:rsidRDefault="007232C9" w:rsidP="007232C9">
      <w:pPr>
        <w:numPr>
          <w:ilvl w:val="0"/>
          <w:numId w:val="16"/>
        </w:numPr>
        <w:spacing w:line="240" w:lineRule="atLeast"/>
        <w:ind w:left="360"/>
        <w:jc w:val="both"/>
        <w:rPr>
          <w:rFonts w:ascii="Century Gothic" w:hAnsi="Century Gothic"/>
          <w:sz w:val="18"/>
          <w:szCs w:val="16"/>
        </w:rPr>
      </w:pPr>
      <w:r w:rsidRPr="00D001A5">
        <w:rPr>
          <w:rFonts w:ascii="Century Gothic" w:hAnsi="Century Gothic"/>
          <w:sz w:val="18"/>
          <w:szCs w:val="16"/>
        </w:rPr>
        <w:t xml:space="preserve">olio di soia </w:t>
      </w:r>
      <w:proofErr w:type="spellStart"/>
      <w:r w:rsidRPr="00D001A5">
        <w:rPr>
          <w:rFonts w:ascii="Century Gothic" w:hAnsi="Century Gothic"/>
          <w:sz w:val="18"/>
          <w:szCs w:val="16"/>
        </w:rPr>
        <w:t>epossidato</w:t>
      </w:r>
      <w:proofErr w:type="spellEnd"/>
      <w:r w:rsidRPr="00D001A5">
        <w:rPr>
          <w:rFonts w:ascii="Century Gothic" w:hAnsi="Century Gothic"/>
          <w:sz w:val="18"/>
          <w:szCs w:val="16"/>
        </w:rPr>
        <w:t xml:space="preserve"> (ESBO), usato come plastificante nelle guarnizioni dei contenitori in vetro.</w:t>
      </w:r>
    </w:p>
    <w:p w:rsidR="007232C9" w:rsidRPr="00D001A5" w:rsidRDefault="007232C9" w:rsidP="007232C9">
      <w:pPr>
        <w:spacing w:line="240" w:lineRule="atLeast"/>
        <w:jc w:val="both"/>
        <w:rPr>
          <w:rFonts w:ascii="Century Gothic" w:hAnsi="Century Gothic"/>
          <w:sz w:val="18"/>
          <w:szCs w:val="16"/>
        </w:rPr>
      </w:pPr>
      <w:r w:rsidRPr="00D001A5">
        <w:rPr>
          <w:rFonts w:ascii="Century Gothic" w:hAnsi="Century Gothic"/>
          <w:sz w:val="18"/>
          <w:szCs w:val="16"/>
        </w:rPr>
        <w:t xml:space="preserve">Una curiosità: nel 2010 i contaminanti MOCA si trovavano al quarto posto della classifica RASFF delle notifiche dei principali rischi di contaminazione (dopo micotossine, </w:t>
      </w:r>
      <w:proofErr w:type="spellStart"/>
      <w:r w:rsidRPr="00D001A5">
        <w:rPr>
          <w:rFonts w:ascii="Century Gothic" w:hAnsi="Century Gothic"/>
          <w:sz w:val="18"/>
          <w:szCs w:val="16"/>
        </w:rPr>
        <w:t>salmonelle</w:t>
      </w:r>
      <w:proofErr w:type="spellEnd"/>
      <w:r w:rsidRPr="00D001A5">
        <w:rPr>
          <w:rFonts w:ascii="Century Gothic" w:hAnsi="Century Gothic"/>
          <w:sz w:val="18"/>
          <w:szCs w:val="16"/>
        </w:rPr>
        <w:t>, pesticidi), con 229 segnalazioni di contaminante MOCA e di queste “merci contraffatte” 133 riguardavano prodotti importati dalla Cina.</w:t>
      </w:r>
    </w:p>
    <w:p w:rsidR="007232C9" w:rsidRDefault="007232C9" w:rsidP="007232C9">
      <w:pPr>
        <w:spacing w:line="240" w:lineRule="atLeast"/>
        <w:jc w:val="both"/>
        <w:rPr>
          <w:rFonts w:ascii="Century Gothic" w:hAnsi="Century Gothic"/>
          <w:sz w:val="18"/>
          <w:szCs w:val="16"/>
        </w:rPr>
      </w:pPr>
    </w:p>
    <w:p w:rsidR="007232C9" w:rsidRDefault="007232C9" w:rsidP="007232C9">
      <w:pPr>
        <w:spacing w:line="240" w:lineRule="atLeast"/>
        <w:jc w:val="both"/>
        <w:rPr>
          <w:rFonts w:ascii="Century Gothic" w:hAnsi="Century Gothic"/>
          <w:sz w:val="18"/>
          <w:szCs w:val="16"/>
        </w:rPr>
      </w:pPr>
    </w:p>
    <w:p w:rsidR="007232C9" w:rsidRDefault="007232C9" w:rsidP="007232C9">
      <w:pPr>
        <w:spacing w:line="240" w:lineRule="atLeast"/>
        <w:jc w:val="both"/>
        <w:rPr>
          <w:rFonts w:ascii="Century Gothic" w:hAnsi="Century Gothic"/>
          <w:sz w:val="18"/>
          <w:szCs w:val="16"/>
        </w:rPr>
      </w:pPr>
    </w:p>
    <w:p w:rsidR="007232C9" w:rsidRDefault="007232C9" w:rsidP="007232C9">
      <w:pPr>
        <w:spacing w:line="240" w:lineRule="atLeast"/>
        <w:jc w:val="both"/>
        <w:rPr>
          <w:rFonts w:ascii="Century Gothic" w:hAnsi="Century Gothic"/>
          <w:sz w:val="18"/>
          <w:szCs w:val="16"/>
        </w:rPr>
      </w:pPr>
    </w:p>
    <w:p w:rsidR="007232C9" w:rsidRDefault="007232C9" w:rsidP="007232C9">
      <w:pPr>
        <w:spacing w:line="240" w:lineRule="atLeast"/>
        <w:jc w:val="both"/>
        <w:rPr>
          <w:rFonts w:ascii="Century Gothic" w:hAnsi="Century Gothic"/>
          <w:sz w:val="18"/>
          <w:szCs w:val="16"/>
        </w:rPr>
      </w:pPr>
    </w:p>
    <w:p w:rsidR="00483CC5" w:rsidRDefault="00483CC5">
      <w:pPr>
        <w:rPr>
          <w:rFonts w:ascii="Century Gothic" w:hAnsi="Century Gothic"/>
          <w:sz w:val="18"/>
          <w:szCs w:val="16"/>
        </w:rPr>
      </w:pPr>
      <w:r>
        <w:rPr>
          <w:rFonts w:ascii="Century Gothic" w:hAnsi="Century Gothic"/>
          <w:sz w:val="18"/>
          <w:szCs w:val="16"/>
        </w:rPr>
        <w:br w:type="page"/>
      </w:r>
    </w:p>
    <w:p w:rsidR="007232C9" w:rsidRPr="00D001A5" w:rsidRDefault="007232C9" w:rsidP="007232C9">
      <w:pPr>
        <w:spacing w:line="240" w:lineRule="atLeast"/>
        <w:jc w:val="both"/>
        <w:rPr>
          <w:rFonts w:ascii="Century Gothic" w:hAnsi="Century Gothic"/>
          <w:b/>
          <w:sz w:val="18"/>
          <w:szCs w:val="16"/>
        </w:rPr>
      </w:pPr>
      <w:r>
        <w:rPr>
          <w:rFonts w:ascii="Century Gothic" w:hAnsi="Century Gothic"/>
          <w:b/>
          <w:sz w:val="22"/>
          <w:szCs w:val="16"/>
        </w:rPr>
        <w:lastRenderedPageBreak/>
        <w:t>8</w:t>
      </w:r>
      <w:r w:rsidRPr="00D001A5">
        <w:rPr>
          <w:rFonts w:ascii="Century Gothic" w:hAnsi="Century Gothic"/>
          <w:b/>
          <w:sz w:val="22"/>
          <w:szCs w:val="16"/>
        </w:rPr>
        <w:t xml:space="preserve">.2 </w:t>
      </w:r>
      <w:r w:rsidRPr="00D001A5">
        <w:rPr>
          <w:rFonts w:ascii="Century Gothic" w:hAnsi="Century Gothic"/>
          <w:b/>
          <w:sz w:val="18"/>
          <w:szCs w:val="16"/>
        </w:rPr>
        <w:t>MATERIALI</w:t>
      </w:r>
    </w:p>
    <w:p w:rsidR="007232C9" w:rsidRPr="00D001A5" w:rsidRDefault="007232C9" w:rsidP="007232C9">
      <w:pPr>
        <w:spacing w:line="240" w:lineRule="atLeast"/>
        <w:jc w:val="both"/>
        <w:rPr>
          <w:rFonts w:ascii="Century Gothic" w:hAnsi="Century Gothic"/>
          <w:sz w:val="18"/>
          <w:szCs w:val="16"/>
        </w:rPr>
      </w:pPr>
    </w:p>
    <w:p w:rsidR="007232C9" w:rsidRPr="00D001A5" w:rsidRDefault="007232C9" w:rsidP="007232C9">
      <w:pPr>
        <w:spacing w:line="240" w:lineRule="atLeast"/>
        <w:jc w:val="both"/>
        <w:rPr>
          <w:rFonts w:ascii="Century Gothic" w:hAnsi="Century Gothic"/>
          <w:sz w:val="18"/>
          <w:szCs w:val="16"/>
        </w:rPr>
      </w:pPr>
      <w:r w:rsidRPr="00D001A5">
        <w:rPr>
          <w:rFonts w:ascii="Century Gothic" w:hAnsi="Century Gothic"/>
          <w:sz w:val="18"/>
          <w:szCs w:val="16"/>
        </w:rPr>
        <w:t>Conoscere le proprietà e le prestazioni dei materiali impiegati per produrre imballaggi alimentari è doveroso per riuscire a scegliere con cognizione di causa il tipo di protezione più idoneo da abbinare al prodotto alimentare da confezionare.</w:t>
      </w:r>
    </w:p>
    <w:p w:rsidR="007232C9" w:rsidRPr="00D001A5" w:rsidRDefault="007232C9" w:rsidP="007232C9">
      <w:pPr>
        <w:spacing w:line="240" w:lineRule="atLeast"/>
        <w:jc w:val="both"/>
        <w:rPr>
          <w:rFonts w:ascii="Century Gothic" w:hAnsi="Century Gothic"/>
          <w:sz w:val="18"/>
          <w:szCs w:val="16"/>
        </w:rPr>
      </w:pPr>
      <w:r w:rsidRPr="00D001A5">
        <w:rPr>
          <w:rFonts w:ascii="Century Gothic" w:hAnsi="Century Gothic"/>
          <w:sz w:val="18"/>
          <w:szCs w:val="16"/>
        </w:rPr>
        <w:t>Inoltre, sono le normative e i capitolati di fornitura che obbligano gli OSA a valutare i materiali e le loro peculiarità sotto ogni punto di vista (economico, di sicurezza, ecc..).</w:t>
      </w:r>
    </w:p>
    <w:p w:rsidR="007232C9" w:rsidRPr="00D001A5" w:rsidRDefault="007232C9" w:rsidP="007232C9">
      <w:pPr>
        <w:spacing w:line="240" w:lineRule="atLeast"/>
        <w:jc w:val="both"/>
        <w:rPr>
          <w:rFonts w:ascii="Century Gothic" w:hAnsi="Century Gothic"/>
          <w:sz w:val="18"/>
          <w:szCs w:val="16"/>
        </w:rPr>
      </w:pPr>
    </w:p>
    <w:p w:rsidR="007232C9" w:rsidRPr="00D001A5" w:rsidRDefault="007232C9" w:rsidP="007232C9">
      <w:pPr>
        <w:spacing w:line="240" w:lineRule="atLeast"/>
        <w:jc w:val="both"/>
        <w:rPr>
          <w:rFonts w:ascii="Century Gothic" w:hAnsi="Century Gothic"/>
          <w:b/>
          <w:sz w:val="18"/>
          <w:szCs w:val="16"/>
        </w:rPr>
      </w:pPr>
      <w:r>
        <w:rPr>
          <w:rFonts w:ascii="Century Gothic" w:hAnsi="Century Gothic"/>
          <w:b/>
          <w:sz w:val="22"/>
          <w:szCs w:val="16"/>
        </w:rPr>
        <w:t>8</w:t>
      </w:r>
      <w:r w:rsidRPr="00D001A5">
        <w:rPr>
          <w:rFonts w:ascii="Century Gothic" w:hAnsi="Century Gothic"/>
          <w:b/>
          <w:sz w:val="22"/>
          <w:szCs w:val="16"/>
        </w:rPr>
        <w:t xml:space="preserve">.2.1 </w:t>
      </w:r>
      <w:r w:rsidRPr="00D001A5">
        <w:rPr>
          <w:rFonts w:ascii="Century Gothic" w:hAnsi="Century Gothic"/>
          <w:b/>
          <w:sz w:val="18"/>
          <w:szCs w:val="16"/>
        </w:rPr>
        <w:t>PROPRIETÀ CHIMICHE E FISICHE</w:t>
      </w:r>
    </w:p>
    <w:p w:rsidR="007232C9" w:rsidRPr="00D001A5" w:rsidRDefault="007232C9" w:rsidP="007232C9">
      <w:pPr>
        <w:spacing w:line="240" w:lineRule="atLeast"/>
        <w:jc w:val="both"/>
        <w:rPr>
          <w:rFonts w:ascii="Century Gothic" w:hAnsi="Century Gothic"/>
          <w:sz w:val="18"/>
          <w:szCs w:val="16"/>
        </w:rPr>
      </w:pPr>
      <w:r w:rsidRPr="00D001A5">
        <w:rPr>
          <w:rFonts w:ascii="Century Gothic" w:hAnsi="Century Gothic"/>
          <w:sz w:val="18"/>
          <w:szCs w:val="16"/>
        </w:rPr>
        <w:t xml:space="preserve">Le </w:t>
      </w:r>
      <w:r w:rsidRPr="00D001A5">
        <w:rPr>
          <w:rFonts w:ascii="Century Gothic" w:hAnsi="Century Gothic"/>
          <w:i/>
          <w:sz w:val="18"/>
          <w:szCs w:val="16"/>
        </w:rPr>
        <w:t>proprietà chimiche</w:t>
      </w:r>
      <w:r w:rsidRPr="00D001A5">
        <w:rPr>
          <w:rFonts w:ascii="Century Gothic" w:hAnsi="Century Gothic"/>
          <w:sz w:val="18"/>
          <w:szCs w:val="16"/>
        </w:rPr>
        <w:t xml:space="preserve"> di un materiale sono quelle legate alla sua natura atomica e molecolare; quando un materiale subisce dei cambiamenti a livello strutturale essi risultano, il più delle volte, irreversibili ed influenzano pure molte delle proprietà fisiche del materiale trattato.</w:t>
      </w:r>
    </w:p>
    <w:p w:rsidR="007232C9" w:rsidRPr="00D001A5" w:rsidRDefault="007232C9" w:rsidP="007232C9">
      <w:pPr>
        <w:spacing w:line="240" w:lineRule="atLeast"/>
        <w:jc w:val="both"/>
        <w:rPr>
          <w:rFonts w:ascii="Century Gothic" w:hAnsi="Century Gothic"/>
          <w:sz w:val="18"/>
          <w:szCs w:val="16"/>
        </w:rPr>
      </w:pPr>
      <w:r w:rsidRPr="00D001A5">
        <w:rPr>
          <w:rFonts w:ascii="Century Gothic" w:hAnsi="Century Gothic"/>
          <w:sz w:val="18"/>
          <w:szCs w:val="16"/>
        </w:rPr>
        <w:t>La struttura chimica di un materiale è definita da:</w:t>
      </w:r>
    </w:p>
    <w:p w:rsidR="007232C9" w:rsidRPr="00D001A5" w:rsidRDefault="007232C9" w:rsidP="007232C9">
      <w:pPr>
        <w:numPr>
          <w:ilvl w:val="0"/>
          <w:numId w:val="17"/>
        </w:numPr>
        <w:spacing w:line="240" w:lineRule="atLeast"/>
        <w:ind w:left="360"/>
        <w:jc w:val="both"/>
        <w:rPr>
          <w:rFonts w:ascii="Century Gothic" w:hAnsi="Century Gothic"/>
          <w:sz w:val="18"/>
          <w:szCs w:val="16"/>
        </w:rPr>
      </w:pPr>
      <w:r w:rsidRPr="00D001A5">
        <w:rPr>
          <w:rFonts w:ascii="Century Gothic" w:hAnsi="Century Gothic"/>
          <w:sz w:val="18"/>
          <w:szCs w:val="16"/>
        </w:rPr>
        <w:t xml:space="preserve">tipo di atomi che lo formano, stabiliscono se il materiale appartiene alla categoria delle </w:t>
      </w:r>
      <w:r w:rsidRPr="00D001A5">
        <w:rPr>
          <w:rFonts w:ascii="Century Gothic" w:hAnsi="Century Gothic"/>
          <w:i/>
          <w:sz w:val="18"/>
          <w:szCs w:val="16"/>
        </w:rPr>
        <w:t xml:space="preserve">materie organiche </w:t>
      </w:r>
      <w:r w:rsidRPr="00D001A5">
        <w:rPr>
          <w:rFonts w:ascii="Century Gothic" w:hAnsi="Century Gothic"/>
          <w:sz w:val="18"/>
          <w:szCs w:val="16"/>
        </w:rPr>
        <w:t xml:space="preserve">(materiali cellulosici e plastici) oppure delle </w:t>
      </w:r>
      <w:r w:rsidRPr="00D001A5">
        <w:rPr>
          <w:rFonts w:ascii="Century Gothic" w:hAnsi="Century Gothic"/>
          <w:i/>
          <w:sz w:val="18"/>
          <w:szCs w:val="16"/>
        </w:rPr>
        <w:t>materie inorganiche</w:t>
      </w:r>
      <w:r w:rsidRPr="00D001A5">
        <w:rPr>
          <w:rFonts w:ascii="Century Gothic" w:hAnsi="Century Gothic"/>
          <w:sz w:val="18"/>
          <w:szCs w:val="16"/>
        </w:rPr>
        <w:t xml:space="preserve"> (vetro e metalli). Le prime possiedono atomi di carbonio e di norma hanno, rispetto alle seconde, una densità, un punto di fusione o di combustione più bassi e presentano una sensibilità maggiore all’ossidazione e ai solventi;</w:t>
      </w:r>
    </w:p>
    <w:p w:rsidR="007232C9" w:rsidRPr="00D001A5" w:rsidRDefault="007232C9" w:rsidP="007232C9">
      <w:pPr>
        <w:numPr>
          <w:ilvl w:val="0"/>
          <w:numId w:val="17"/>
        </w:numPr>
        <w:spacing w:line="240" w:lineRule="atLeast"/>
        <w:ind w:left="360"/>
        <w:jc w:val="both"/>
        <w:rPr>
          <w:rFonts w:ascii="Century Gothic" w:hAnsi="Century Gothic"/>
          <w:sz w:val="18"/>
          <w:szCs w:val="16"/>
        </w:rPr>
      </w:pPr>
      <w:r w:rsidRPr="00D001A5">
        <w:rPr>
          <w:rFonts w:ascii="Century Gothic" w:hAnsi="Century Gothic"/>
          <w:sz w:val="18"/>
          <w:szCs w:val="16"/>
        </w:rPr>
        <w:t>tipi di legami sia atomici che molecolari, influenzano la classificazione dei materiali. Per fare un esempio, se degli atomi sono uniti mediante legami covalenti che prevedono la compartecipazione di elettroni siamo di fronte a materie plastiche o cellulosiche che presentano una scarsa conducibilità termica ed elettrica, al contrario di materiali quali alluminio, acciai e altri leghe ferrose, costituiti da legami metallici. A livello molecolare il legame esistente, a seconda se crea una piccola o una notevole distanza tra le molecole, influenza la quantità d’energia che bisogna fornire per rompere il legame stesso; così se la distanza è limitata l’energia da utilizzare per rompere, tagliare o fondere il materiale sarà più intensa che nel caso contrario.</w:t>
      </w:r>
    </w:p>
    <w:p w:rsidR="007232C9" w:rsidRPr="00D001A5" w:rsidRDefault="007232C9" w:rsidP="007232C9">
      <w:pPr>
        <w:numPr>
          <w:ilvl w:val="0"/>
          <w:numId w:val="17"/>
        </w:numPr>
        <w:spacing w:line="240" w:lineRule="atLeast"/>
        <w:ind w:left="360"/>
        <w:jc w:val="both"/>
        <w:rPr>
          <w:rFonts w:ascii="Century Gothic" w:hAnsi="Century Gothic"/>
          <w:sz w:val="18"/>
          <w:szCs w:val="16"/>
        </w:rPr>
      </w:pPr>
      <w:r w:rsidRPr="00D001A5">
        <w:rPr>
          <w:rFonts w:ascii="Century Gothic" w:hAnsi="Century Gothic"/>
          <w:sz w:val="18"/>
          <w:szCs w:val="16"/>
        </w:rPr>
        <w:t>organizzazione delle molecole, cioè la loro disposizione nello spazio che permette di distinguere due tipologie di strutture: la prima, definita “amorfa”, (tipica del vetro e di alcune materie plastiche) è casuale, disordinata, aperiodica e comporta maggior trasparenza, caratteristiche meccaniche più basse e un’inerzia chimica più importante rispetto alla seconda tipologia che prevede la disposizione delle molecole in maniera, simmetrica, ordinata e periodica e definisce i cosiddetti materiali “cristallini” (metalli, alcune materie plastiche e parzialmente la cellulosa). I materiali “cristallini” sono contraddistinti da migliori caratteristiche meccaniche e maggiore densità rispetto ai precedenti.</w:t>
      </w:r>
    </w:p>
    <w:p w:rsidR="007232C9" w:rsidRDefault="007232C9" w:rsidP="007232C9">
      <w:pPr>
        <w:spacing w:line="240" w:lineRule="atLeast"/>
        <w:jc w:val="both"/>
        <w:rPr>
          <w:rFonts w:ascii="Century Gothic" w:hAnsi="Century Gothic"/>
          <w:sz w:val="18"/>
          <w:szCs w:val="16"/>
        </w:rPr>
      </w:pPr>
    </w:p>
    <w:p w:rsidR="007232C9" w:rsidRDefault="007232C9" w:rsidP="007232C9">
      <w:pPr>
        <w:spacing w:line="240" w:lineRule="atLeast"/>
        <w:jc w:val="both"/>
        <w:rPr>
          <w:rFonts w:ascii="Century Gothic" w:hAnsi="Century Gothic"/>
          <w:sz w:val="18"/>
          <w:szCs w:val="16"/>
        </w:rPr>
      </w:pPr>
    </w:p>
    <w:p w:rsidR="007232C9" w:rsidRPr="00D001A5" w:rsidRDefault="007232C9" w:rsidP="007232C9">
      <w:pPr>
        <w:spacing w:line="240" w:lineRule="atLeast"/>
        <w:jc w:val="both"/>
        <w:rPr>
          <w:rFonts w:ascii="Century Gothic" w:hAnsi="Century Gothic"/>
          <w:sz w:val="18"/>
          <w:szCs w:val="16"/>
        </w:rPr>
      </w:pPr>
      <w:r>
        <w:rPr>
          <w:rFonts w:ascii="Century Gothic" w:hAnsi="Century Gothic"/>
          <w:sz w:val="18"/>
          <w:szCs w:val="16"/>
        </w:rPr>
        <w:lastRenderedPageBreak/>
        <w:t>A</w:t>
      </w:r>
      <w:r w:rsidRPr="00D001A5">
        <w:rPr>
          <w:rFonts w:ascii="Century Gothic" w:hAnsi="Century Gothic"/>
          <w:sz w:val="18"/>
          <w:szCs w:val="16"/>
        </w:rPr>
        <w:t>i fini del packaging le proprietà chimiche più importanti che si devono valutare riguardo a un materiale sono:</w:t>
      </w:r>
    </w:p>
    <w:p w:rsidR="007232C9" w:rsidRPr="00D001A5" w:rsidRDefault="007232C9" w:rsidP="007232C9">
      <w:pPr>
        <w:numPr>
          <w:ilvl w:val="0"/>
          <w:numId w:val="18"/>
        </w:numPr>
        <w:spacing w:line="240" w:lineRule="atLeast"/>
        <w:ind w:left="360"/>
        <w:jc w:val="both"/>
        <w:rPr>
          <w:rFonts w:ascii="Century Gothic" w:hAnsi="Century Gothic"/>
          <w:sz w:val="18"/>
          <w:szCs w:val="16"/>
        </w:rPr>
      </w:pPr>
      <w:r w:rsidRPr="00D001A5">
        <w:rPr>
          <w:rFonts w:ascii="Century Gothic" w:hAnsi="Century Gothic"/>
          <w:sz w:val="18"/>
          <w:szCs w:val="16"/>
        </w:rPr>
        <w:t>comportamento all’ossidazione e alla combustione, sono da considerare eventuali sviluppi di odori, colori e fumi particolari;</w:t>
      </w:r>
    </w:p>
    <w:p w:rsidR="007232C9" w:rsidRPr="00D001A5" w:rsidRDefault="007232C9" w:rsidP="007232C9">
      <w:pPr>
        <w:numPr>
          <w:ilvl w:val="0"/>
          <w:numId w:val="18"/>
        </w:numPr>
        <w:spacing w:line="240" w:lineRule="atLeast"/>
        <w:ind w:left="360"/>
        <w:jc w:val="both"/>
        <w:rPr>
          <w:rFonts w:ascii="Century Gothic" w:hAnsi="Century Gothic"/>
          <w:sz w:val="18"/>
          <w:szCs w:val="16"/>
        </w:rPr>
      </w:pPr>
      <w:r w:rsidRPr="00D001A5">
        <w:rPr>
          <w:rFonts w:ascii="Century Gothic" w:hAnsi="Century Gothic"/>
          <w:sz w:val="18"/>
          <w:szCs w:val="16"/>
        </w:rPr>
        <w:t>resistenza agli oli e ai grassi, importantissima da valutare per quanto riguarda i materiali di imballaggio flessibile sia di natura plastica che cellulosica;</w:t>
      </w:r>
    </w:p>
    <w:p w:rsidR="007232C9" w:rsidRPr="00D001A5" w:rsidRDefault="007232C9" w:rsidP="007232C9">
      <w:pPr>
        <w:numPr>
          <w:ilvl w:val="0"/>
          <w:numId w:val="18"/>
        </w:numPr>
        <w:spacing w:line="240" w:lineRule="atLeast"/>
        <w:ind w:left="360"/>
        <w:jc w:val="both"/>
        <w:rPr>
          <w:rFonts w:ascii="Century Gothic" w:hAnsi="Century Gothic"/>
          <w:sz w:val="18"/>
          <w:szCs w:val="16"/>
        </w:rPr>
      </w:pPr>
      <w:r w:rsidRPr="00D001A5">
        <w:rPr>
          <w:rFonts w:ascii="Century Gothic" w:hAnsi="Century Gothic"/>
          <w:sz w:val="18"/>
          <w:szCs w:val="16"/>
        </w:rPr>
        <w:t>resistenza alla corrosione che riguarda solamente i metalli;</w:t>
      </w:r>
    </w:p>
    <w:p w:rsidR="007232C9" w:rsidRPr="00D001A5" w:rsidRDefault="007232C9" w:rsidP="007232C9">
      <w:pPr>
        <w:numPr>
          <w:ilvl w:val="0"/>
          <w:numId w:val="18"/>
        </w:numPr>
        <w:spacing w:line="240" w:lineRule="atLeast"/>
        <w:ind w:left="360"/>
        <w:jc w:val="both"/>
        <w:rPr>
          <w:rFonts w:ascii="Century Gothic" w:hAnsi="Century Gothic"/>
          <w:sz w:val="18"/>
          <w:szCs w:val="16"/>
        </w:rPr>
      </w:pPr>
      <w:r w:rsidRPr="00D001A5">
        <w:rPr>
          <w:rFonts w:ascii="Century Gothic" w:hAnsi="Century Gothic"/>
          <w:sz w:val="18"/>
          <w:szCs w:val="16"/>
        </w:rPr>
        <w:t>resistenza agli agenti aggressivi sia chimici che fisici (luce, temperatura e umidità) che interessa qualunque tipologia di materiale;</w:t>
      </w:r>
    </w:p>
    <w:p w:rsidR="007232C9" w:rsidRPr="00D001A5" w:rsidRDefault="007232C9" w:rsidP="007232C9">
      <w:pPr>
        <w:numPr>
          <w:ilvl w:val="0"/>
          <w:numId w:val="18"/>
        </w:numPr>
        <w:spacing w:line="240" w:lineRule="atLeast"/>
        <w:ind w:left="360"/>
        <w:jc w:val="both"/>
        <w:rPr>
          <w:rFonts w:ascii="Century Gothic" w:hAnsi="Century Gothic"/>
          <w:sz w:val="18"/>
          <w:szCs w:val="16"/>
        </w:rPr>
      </w:pPr>
      <w:r w:rsidRPr="00D001A5">
        <w:rPr>
          <w:rFonts w:ascii="Century Gothic" w:hAnsi="Century Gothic"/>
          <w:sz w:val="18"/>
          <w:szCs w:val="16"/>
        </w:rPr>
        <w:t>biodegradabilità, è una caratteristica calcolata secondo la norma EN 13432 che prevede la misurazione dei materiali che “biodegradano” per almeno il 90% in 6 mesi, cioè si scindono ad anidride carbonica, acqua, sali minerali e altre molecole di basso peso molecolare (NH</w:t>
      </w:r>
      <w:r w:rsidRPr="00D001A5">
        <w:rPr>
          <w:rFonts w:ascii="Century Gothic" w:hAnsi="Century Gothic"/>
          <w:sz w:val="18"/>
          <w:szCs w:val="16"/>
          <w:vertAlign w:val="subscript"/>
        </w:rPr>
        <w:t>3</w:t>
      </w:r>
      <w:r w:rsidRPr="00D001A5">
        <w:rPr>
          <w:rFonts w:ascii="Century Gothic" w:hAnsi="Century Gothic"/>
          <w:sz w:val="18"/>
          <w:szCs w:val="16"/>
        </w:rPr>
        <w:t>, H</w:t>
      </w:r>
      <w:r w:rsidRPr="00D001A5">
        <w:rPr>
          <w:rFonts w:ascii="Century Gothic" w:hAnsi="Century Gothic"/>
          <w:sz w:val="18"/>
          <w:szCs w:val="16"/>
          <w:vertAlign w:val="subscript"/>
        </w:rPr>
        <w:t>2</w:t>
      </w:r>
      <w:r w:rsidRPr="00D001A5">
        <w:rPr>
          <w:rFonts w:ascii="Century Gothic" w:hAnsi="Century Gothic"/>
          <w:sz w:val="18"/>
          <w:szCs w:val="16"/>
        </w:rPr>
        <w:t>, ecc.);</w:t>
      </w:r>
    </w:p>
    <w:p w:rsidR="007232C9" w:rsidRPr="00D001A5" w:rsidRDefault="007232C9" w:rsidP="007232C9">
      <w:pPr>
        <w:numPr>
          <w:ilvl w:val="0"/>
          <w:numId w:val="18"/>
        </w:numPr>
        <w:spacing w:line="240" w:lineRule="atLeast"/>
        <w:ind w:left="360"/>
        <w:jc w:val="both"/>
        <w:rPr>
          <w:rFonts w:ascii="Century Gothic" w:hAnsi="Century Gothic"/>
          <w:sz w:val="18"/>
          <w:szCs w:val="16"/>
        </w:rPr>
      </w:pPr>
      <w:proofErr w:type="spellStart"/>
      <w:r w:rsidRPr="00D001A5">
        <w:rPr>
          <w:rFonts w:ascii="Century Gothic" w:hAnsi="Century Gothic"/>
          <w:sz w:val="18"/>
          <w:szCs w:val="16"/>
        </w:rPr>
        <w:t>biodeterioramento</w:t>
      </w:r>
      <w:proofErr w:type="spellEnd"/>
      <w:r w:rsidRPr="00D001A5">
        <w:rPr>
          <w:rFonts w:ascii="Century Gothic" w:hAnsi="Century Gothic"/>
          <w:sz w:val="18"/>
          <w:szCs w:val="16"/>
        </w:rPr>
        <w:t>, fenomeno causato da agenti biologici che rendono il materiale inadeguato rispetto all’uso a cui era destinato;</w:t>
      </w:r>
    </w:p>
    <w:p w:rsidR="007232C9" w:rsidRPr="00D001A5" w:rsidRDefault="007232C9" w:rsidP="007232C9">
      <w:pPr>
        <w:numPr>
          <w:ilvl w:val="0"/>
          <w:numId w:val="18"/>
        </w:numPr>
        <w:spacing w:line="240" w:lineRule="atLeast"/>
        <w:ind w:left="360"/>
        <w:jc w:val="both"/>
        <w:rPr>
          <w:rFonts w:ascii="Century Gothic" w:hAnsi="Century Gothic"/>
          <w:sz w:val="18"/>
          <w:szCs w:val="16"/>
        </w:rPr>
      </w:pPr>
      <w:r w:rsidRPr="00D001A5">
        <w:rPr>
          <w:rFonts w:ascii="Century Gothic" w:hAnsi="Century Gothic"/>
          <w:sz w:val="18"/>
          <w:szCs w:val="16"/>
        </w:rPr>
        <w:t xml:space="preserve">caratteristiche antimicrobiche, sono intrinseche in alcuni materiali come l’argento o il </w:t>
      </w:r>
      <w:proofErr w:type="spellStart"/>
      <w:r w:rsidRPr="00D001A5">
        <w:rPr>
          <w:rFonts w:ascii="Century Gothic" w:hAnsi="Century Gothic"/>
          <w:sz w:val="18"/>
          <w:szCs w:val="16"/>
        </w:rPr>
        <w:t>chitosano</w:t>
      </w:r>
      <w:proofErr w:type="spellEnd"/>
      <w:r w:rsidRPr="00D001A5">
        <w:rPr>
          <w:rFonts w:ascii="Century Gothic" w:hAnsi="Century Gothic"/>
          <w:sz w:val="18"/>
          <w:szCs w:val="16"/>
        </w:rPr>
        <w:t xml:space="preserve"> (polimero cationico ottenuto dalla parziale </w:t>
      </w:r>
      <w:proofErr w:type="spellStart"/>
      <w:r w:rsidRPr="00D001A5">
        <w:rPr>
          <w:rFonts w:ascii="Century Gothic" w:hAnsi="Century Gothic"/>
          <w:sz w:val="18"/>
          <w:szCs w:val="16"/>
        </w:rPr>
        <w:t>deacilazione</w:t>
      </w:r>
      <w:proofErr w:type="spellEnd"/>
      <w:r w:rsidRPr="00D001A5">
        <w:rPr>
          <w:rFonts w:ascii="Century Gothic" w:hAnsi="Century Gothic"/>
          <w:sz w:val="18"/>
          <w:szCs w:val="16"/>
        </w:rPr>
        <w:t xml:space="preserve"> della chitina insita nell’esoscheletro di crostacei e insetti) e vengono utilizzati per il contatto diretto con gli alimenti o come ingredienti o come rivestimenti per dare funzioni antimicrobiche a materiali più convenzionali;</w:t>
      </w:r>
    </w:p>
    <w:p w:rsidR="007232C9" w:rsidRPr="00D001A5" w:rsidRDefault="007232C9" w:rsidP="007232C9">
      <w:pPr>
        <w:numPr>
          <w:ilvl w:val="0"/>
          <w:numId w:val="18"/>
        </w:numPr>
        <w:spacing w:line="240" w:lineRule="atLeast"/>
        <w:ind w:left="360"/>
        <w:jc w:val="both"/>
        <w:rPr>
          <w:rFonts w:ascii="Century Gothic" w:hAnsi="Century Gothic"/>
          <w:sz w:val="18"/>
          <w:szCs w:val="16"/>
        </w:rPr>
      </w:pPr>
      <w:r w:rsidRPr="00D001A5">
        <w:rPr>
          <w:rFonts w:ascii="Century Gothic" w:hAnsi="Century Gothic"/>
          <w:sz w:val="18"/>
          <w:szCs w:val="16"/>
        </w:rPr>
        <w:t xml:space="preserve">formazione di </w:t>
      </w:r>
      <w:proofErr w:type="spellStart"/>
      <w:r w:rsidRPr="00D001A5">
        <w:rPr>
          <w:rFonts w:ascii="Century Gothic" w:hAnsi="Century Gothic"/>
          <w:sz w:val="18"/>
          <w:szCs w:val="16"/>
        </w:rPr>
        <w:t>biofilm</w:t>
      </w:r>
      <w:proofErr w:type="spellEnd"/>
      <w:r w:rsidRPr="00D001A5">
        <w:rPr>
          <w:rFonts w:ascii="Century Gothic" w:hAnsi="Century Gothic"/>
          <w:sz w:val="18"/>
          <w:szCs w:val="16"/>
        </w:rPr>
        <w:t xml:space="preserve">, che avviene durante il processo di </w:t>
      </w:r>
      <w:proofErr w:type="spellStart"/>
      <w:r w:rsidRPr="00D001A5">
        <w:rPr>
          <w:rFonts w:ascii="Century Gothic" w:hAnsi="Century Gothic"/>
          <w:sz w:val="18"/>
          <w:szCs w:val="16"/>
        </w:rPr>
        <w:t>biodeterioramento</w:t>
      </w:r>
      <w:proofErr w:type="spellEnd"/>
      <w:r w:rsidRPr="00D001A5">
        <w:rPr>
          <w:rFonts w:ascii="Century Gothic" w:hAnsi="Century Gothic"/>
          <w:sz w:val="18"/>
          <w:szCs w:val="16"/>
        </w:rPr>
        <w:t xml:space="preserve"> ad opera della maggior parte dei microrganismi; per la sua formazione è necessario che le superfici potenzialmente interessate siano in un ambiente umido o liquido e presentino determinate caratteristiche di cariche elettrostatiche, tensione superficiale e ruvidità, oltre a presentare sostanze nutrienti sufficienti a sostenere la sopravvivenza e la moltiplicazione delle colonie batteriche.</w:t>
      </w:r>
    </w:p>
    <w:p w:rsidR="007232C9" w:rsidRPr="00D001A5" w:rsidRDefault="007232C9" w:rsidP="007232C9">
      <w:pPr>
        <w:spacing w:line="240" w:lineRule="atLeast"/>
        <w:jc w:val="both"/>
        <w:rPr>
          <w:rFonts w:ascii="Century Gothic" w:hAnsi="Century Gothic"/>
          <w:sz w:val="18"/>
          <w:szCs w:val="16"/>
        </w:rPr>
      </w:pPr>
      <w:r w:rsidRPr="00D001A5">
        <w:rPr>
          <w:rFonts w:ascii="Century Gothic" w:hAnsi="Century Gothic"/>
          <w:sz w:val="18"/>
          <w:szCs w:val="16"/>
        </w:rPr>
        <w:t xml:space="preserve">Le </w:t>
      </w:r>
      <w:r w:rsidRPr="00D001A5">
        <w:rPr>
          <w:rFonts w:ascii="Century Gothic" w:hAnsi="Century Gothic"/>
          <w:i/>
          <w:sz w:val="18"/>
          <w:szCs w:val="16"/>
        </w:rPr>
        <w:t>proprietà fisiche</w:t>
      </w:r>
      <w:r w:rsidRPr="00D001A5">
        <w:rPr>
          <w:rFonts w:ascii="Century Gothic" w:hAnsi="Century Gothic"/>
          <w:sz w:val="18"/>
          <w:szCs w:val="16"/>
        </w:rPr>
        <w:t xml:space="preserve"> di un materiale sono facilmente misurabili in modo strumentale e oggettivo e le variazioni che possono apportare ad un qualsiasi materiale sono spesso di natura reversibile; possiamo classificarle in 5 categorie:</w:t>
      </w:r>
    </w:p>
    <w:p w:rsidR="007232C9" w:rsidRPr="00D001A5" w:rsidRDefault="007232C9" w:rsidP="007232C9">
      <w:pPr>
        <w:numPr>
          <w:ilvl w:val="0"/>
          <w:numId w:val="19"/>
        </w:numPr>
        <w:spacing w:line="240" w:lineRule="atLeast"/>
        <w:ind w:left="360"/>
        <w:jc w:val="both"/>
        <w:rPr>
          <w:rFonts w:ascii="Century Gothic" w:hAnsi="Century Gothic"/>
          <w:sz w:val="18"/>
          <w:szCs w:val="16"/>
        </w:rPr>
      </w:pPr>
      <w:r w:rsidRPr="00D001A5">
        <w:rPr>
          <w:rFonts w:ascii="Century Gothic" w:hAnsi="Century Gothic"/>
          <w:i/>
          <w:sz w:val="18"/>
          <w:szCs w:val="16"/>
        </w:rPr>
        <w:t>proprietà di superficie</w:t>
      </w:r>
      <w:r w:rsidRPr="00D001A5">
        <w:rPr>
          <w:rFonts w:ascii="Century Gothic" w:hAnsi="Century Gothic"/>
          <w:sz w:val="18"/>
          <w:szCs w:val="16"/>
        </w:rPr>
        <w:t>, sono rappresentate dalla tensione superficiale, dall’adesività e dalla bagnabilità. Risultano determinanti per il successo delle operazioni tecnologiche tipo l’adesione e/o la stampa e per ottimizzare caratteristiche funzionali quali la brillantezza, la repellenza agli oli e all’acqua</w:t>
      </w:r>
    </w:p>
    <w:p w:rsidR="007232C9" w:rsidRPr="00D001A5" w:rsidRDefault="007232C9" w:rsidP="007232C9">
      <w:pPr>
        <w:numPr>
          <w:ilvl w:val="0"/>
          <w:numId w:val="19"/>
        </w:numPr>
        <w:spacing w:line="240" w:lineRule="atLeast"/>
        <w:ind w:left="360"/>
        <w:jc w:val="both"/>
        <w:rPr>
          <w:rFonts w:ascii="Century Gothic" w:hAnsi="Century Gothic"/>
          <w:sz w:val="18"/>
          <w:szCs w:val="16"/>
        </w:rPr>
      </w:pPr>
      <w:r w:rsidRPr="00D001A5">
        <w:rPr>
          <w:rFonts w:ascii="Century Gothic" w:hAnsi="Century Gothic"/>
          <w:i/>
          <w:sz w:val="18"/>
          <w:szCs w:val="16"/>
        </w:rPr>
        <w:t>proprietà termiche</w:t>
      </w:r>
      <w:r w:rsidRPr="00D001A5">
        <w:rPr>
          <w:rFonts w:ascii="Century Gothic" w:hAnsi="Century Gothic"/>
          <w:sz w:val="18"/>
          <w:szCs w:val="16"/>
        </w:rPr>
        <w:t>, descrivono il comportamento di un materiale rispetto a sollecitazioni termiche durante un processo o di riscaldamento o di raffreddamento. Le più importanti proprietà termiche che sono coinvolte nel settore del materiale di confezionamento sono conducibilità termica, capacità termica e calore specifico, coefficiente di dilatazione termica, intervallo utile di impiego (o di temperatura), potere calorifero e contenuto energetico, temperature di transizione.</w:t>
      </w:r>
    </w:p>
    <w:p w:rsidR="007232C9" w:rsidRPr="00D001A5" w:rsidRDefault="007232C9" w:rsidP="007232C9">
      <w:pPr>
        <w:numPr>
          <w:ilvl w:val="0"/>
          <w:numId w:val="19"/>
        </w:numPr>
        <w:spacing w:line="240" w:lineRule="atLeast"/>
        <w:ind w:left="360"/>
        <w:jc w:val="both"/>
        <w:rPr>
          <w:rFonts w:ascii="Century Gothic" w:hAnsi="Century Gothic"/>
          <w:sz w:val="18"/>
          <w:szCs w:val="16"/>
        </w:rPr>
      </w:pPr>
      <w:r w:rsidRPr="00D001A5">
        <w:rPr>
          <w:rFonts w:ascii="Century Gothic" w:hAnsi="Century Gothic"/>
          <w:i/>
          <w:sz w:val="18"/>
          <w:szCs w:val="16"/>
        </w:rPr>
        <w:t>proprietà meccaniche</w:t>
      </w:r>
      <w:r w:rsidRPr="00D001A5">
        <w:rPr>
          <w:rFonts w:ascii="Century Gothic" w:hAnsi="Century Gothic"/>
          <w:sz w:val="18"/>
          <w:szCs w:val="16"/>
        </w:rPr>
        <w:t xml:space="preserve">, importantissime al fine di discriminare tra materiali simili, sono rappresentate dalle doti che descrivono il comportamento di un solido sottoposto ad una forza che può essere rappresentata dal peso del corpo </w:t>
      </w:r>
      <w:r w:rsidRPr="00D001A5">
        <w:rPr>
          <w:rFonts w:ascii="Century Gothic" w:hAnsi="Century Gothic"/>
          <w:sz w:val="18"/>
          <w:szCs w:val="16"/>
        </w:rPr>
        <w:lastRenderedPageBreak/>
        <w:t>stesso o da una sollecitazione esterna. Le prestazioni meccaniche non mancano mai nelle specifiche tecniche che descrivono la fornitura di un materiale e sono rappresentate dalla risposta a stress dinamici, dalla durezza, dalle proprietà di frizione e di resistenza.</w:t>
      </w:r>
    </w:p>
    <w:p w:rsidR="007232C9" w:rsidRPr="00D001A5" w:rsidRDefault="007232C9" w:rsidP="007232C9">
      <w:pPr>
        <w:numPr>
          <w:ilvl w:val="0"/>
          <w:numId w:val="19"/>
        </w:numPr>
        <w:spacing w:line="240" w:lineRule="atLeast"/>
        <w:ind w:left="360"/>
        <w:jc w:val="both"/>
        <w:rPr>
          <w:rFonts w:ascii="Century Gothic" w:hAnsi="Century Gothic"/>
          <w:sz w:val="18"/>
          <w:szCs w:val="16"/>
        </w:rPr>
      </w:pPr>
      <w:r w:rsidRPr="00D001A5">
        <w:rPr>
          <w:rFonts w:ascii="Century Gothic" w:hAnsi="Century Gothic"/>
          <w:i/>
          <w:sz w:val="18"/>
          <w:szCs w:val="16"/>
        </w:rPr>
        <w:t>proprietà elettromagnetiche</w:t>
      </w:r>
      <w:r w:rsidRPr="00D001A5">
        <w:rPr>
          <w:rFonts w:ascii="Century Gothic" w:hAnsi="Century Gothic"/>
          <w:sz w:val="18"/>
          <w:szCs w:val="16"/>
        </w:rPr>
        <w:t>, sono quell’insieme di caratteristiche che esprimono il comportamento di un materiale sottoposto all’irraggiamento con radiazioni elettromagnetiche che prevedono una simultanea propagazione nello spazio dell’energia associata a campi elettrici e magnetici che variano nel tempo. Quando la radiazione interagisce con la materia può evidenziare due diversi comportamenti: può essere riflessa dalla superficie che viene colpita oppure rifratta attraverso la superficie stessa, in quest’ultimo caso una volta nel materiale può essere diffusa, trasmessa o assorbita.</w:t>
      </w:r>
    </w:p>
    <w:p w:rsidR="007232C9" w:rsidRPr="00D001A5" w:rsidRDefault="007232C9" w:rsidP="007232C9">
      <w:pPr>
        <w:numPr>
          <w:ilvl w:val="0"/>
          <w:numId w:val="19"/>
        </w:numPr>
        <w:spacing w:line="240" w:lineRule="atLeast"/>
        <w:ind w:left="360"/>
        <w:jc w:val="both"/>
        <w:rPr>
          <w:rFonts w:ascii="Century Gothic" w:hAnsi="Century Gothic"/>
          <w:sz w:val="18"/>
          <w:szCs w:val="16"/>
        </w:rPr>
      </w:pPr>
      <w:r w:rsidRPr="00D001A5">
        <w:rPr>
          <w:rFonts w:ascii="Century Gothic" w:hAnsi="Century Gothic"/>
          <w:i/>
          <w:sz w:val="18"/>
          <w:szCs w:val="16"/>
        </w:rPr>
        <w:t>proprietà diffusionali</w:t>
      </w:r>
      <w:r w:rsidRPr="00D001A5">
        <w:rPr>
          <w:rFonts w:ascii="Century Gothic" w:hAnsi="Century Gothic"/>
          <w:sz w:val="18"/>
          <w:szCs w:val="16"/>
        </w:rPr>
        <w:t>, interessano i fenomeni di trasporto di massa di gas e vapori (aeriformi) che si verificano attraverso gli imballaggi e i materiali di confezionamento alimentare che molto spesso sono collegati a fenomeni i quali condizionano la sicurezza e la qualità dei prodotti confezionati. È noto che l’ingresso di ossigeno in una confezione può favorire un’ossidazione lipidica con comparsa di odori sgradevoli, alterazioni del colore e proliferazione di microrganismi; al contrario se non si ha un adeguato scambio di ossigeno, anidride carbonica e vapore acqueo tra interno e esterno in una confezione di vegetali freschi, non si riesce ad assecondare la naturale respirazione aerobica che previene alterazioni sensoriali a carico del prodotto. Altri fenomeni di trasporto, non meno importanti, sono quelli che vedono coinvolti l’interfaccia dell’alimento e l’imballaggio che sono due fasi fisicamente distinte. Se consideriamo come interfaccia anche l’ambiente possiamo classificare varie tipi di interazione: ambiente/alimento (contaminazione chimica o biologica), alimento/ambiente (esempio: perdita di aromi), ambiente/imballaggio (micro e macro organismi, aria, luce), imballaggio/ambiente (smaltimento rifiuti), alimento/imballaggio (“migrazione negativa”), imballaggio/alimento (migrazione o cessazione).</w:t>
      </w:r>
    </w:p>
    <w:p w:rsidR="007232C9" w:rsidRPr="00D001A5" w:rsidRDefault="007232C9" w:rsidP="007232C9">
      <w:pPr>
        <w:spacing w:line="240" w:lineRule="atLeast"/>
        <w:jc w:val="both"/>
        <w:rPr>
          <w:rFonts w:ascii="Century Gothic" w:hAnsi="Century Gothic"/>
          <w:sz w:val="18"/>
          <w:szCs w:val="16"/>
        </w:rPr>
      </w:pPr>
    </w:p>
    <w:p w:rsidR="007232C9" w:rsidRPr="00D001A5" w:rsidRDefault="007232C9" w:rsidP="007232C9">
      <w:pPr>
        <w:spacing w:line="240" w:lineRule="atLeast"/>
        <w:jc w:val="both"/>
        <w:rPr>
          <w:rFonts w:ascii="Century Gothic" w:hAnsi="Century Gothic"/>
          <w:b/>
          <w:sz w:val="18"/>
          <w:szCs w:val="16"/>
        </w:rPr>
      </w:pPr>
      <w:r>
        <w:rPr>
          <w:rFonts w:ascii="Century Gothic" w:hAnsi="Century Gothic"/>
          <w:b/>
          <w:sz w:val="22"/>
          <w:szCs w:val="16"/>
        </w:rPr>
        <w:t>8</w:t>
      </w:r>
      <w:r w:rsidRPr="00D001A5">
        <w:rPr>
          <w:rFonts w:ascii="Century Gothic" w:hAnsi="Century Gothic"/>
          <w:b/>
          <w:sz w:val="22"/>
          <w:szCs w:val="16"/>
        </w:rPr>
        <w:t xml:space="preserve">.2.2 </w:t>
      </w:r>
      <w:r w:rsidRPr="00D001A5">
        <w:rPr>
          <w:rFonts w:ascii="Century Gothic" w:hAnsi="Century Gothic"/>
          <w:b/>
          <w:sz w:val="18"/>
          <w:szCs w:val="16"/>
        </w:rPr>
        <w:t>SISTEMATICA</w:t>
      </w:r>
    </w:p>
    <w:p w:rsidR="007232C9" w:rsidRPr="00D001A5" w:rsidRDefault="007232C9" w:rsidP="007232C9">
      <w:pPr>
        <w:spacing w:line="240" w:lineRule="atLeast"/>
        <w:jc w:val="both"/>
        <w:rPr>
          <w:rFonts w:ascii="Century Gothic" w:hAnsi="Century Gothic"/>
          <w:b/>
          <w:i/>
          <w:caps/>
          <w:sz w:val="18"/>
          <w:szCs w:val="16"/>
        </w:rPr>
      </w:pPr>
    </w:p>
    <w:p w:rsidR="007232C9" w:rsidRPr="00D001A5" w:rsidRDefault="007232C9" w:rsidP="007232C9">
      <w:pPr>
        <w:spacing w:line="240" w:lineRule="atLeast"/>
        <w:jc w:val="both"/>
        <w:rPr>
          <w:rFonts w:ascii="Century Gothic" w:hAnsi="Century Gothic"/>
          <w:b/>
          <w:caps/>
          <w:sz w:val="18"/>
          <w:szCs w:val="16"/>
        </w:rPr>
      </w:pPr>
      <w:r w:rsidRPr="00D001A5">
        <w:rPr>
          <w:rFonts w:ascii="Century Gothic" w:hAnsi="Century Gothic"/>
          <w:b/>
          <w:caps/>
          <w:sz w:val="18"/>
          <w:szCs w:val="16"/>
        </w:rPr>
        <w:t>Materiali e imballaggi cellulosici</w:t>
      </w:r>
    </w:p>
    <w:p w:rsidR="007232C9" w:rsidRPr="00D001A5" w:rsidRDefault="007232C9" w:rsidP="007232C9">
      <w:pPr>
        <w:spacing w:line="240" w:lineRule="atLeast"/>
        <w:jc w:val="both"/>
        <w:rPr>
          <w:rFonts w:ascii="Century Gothic" w:hAnsi="Century Gothic"/>
          <w:b/>
          <w:sz w:val="18"/>
          <w:szCs w:val="16"/>
        </w:rPr>
      </w:pPr>
      <w:r w:rsidRPr="00D001A5">
        <w:rPr>
          <w:rFonts w:ascii="Century Gothic" w:hAnsi="Century Gothic"/>
          <w:sz w:val="18"/>
          <w:szCs w:val="16"/>
        </w:rPr>
        <w:t xml:space="preserve">Si possono considerare a tutti gli effetti risorse rinnovabili, perché la fonte principale delle materie prime che li costituiscono è rifornita dal mondo vegetale. Il livello di biodegradabilità delle varie tipologie deriva dal processo di trasformazione che si utilizza e dalla qualità e quantità in percentuale degli ingredienti. Le proprietà finali degli imballaggi cellulosici dipendono, in primis, dalla specie vegetale da cui provengono le fibre di cellulosa. Nel settore del packaging e della stampa la fonte più utilizzata deriva dalle fibre del legno, le quali saranno di conifere (legno morbido) o di piante decidue (legno duro). I materiali e imballaggi cellulosici sono rappresentati da categorie molto eterogenee che vanno dai fogli di carta che vengono utilizzati per avvolgere direttamente gli alimenti o per costituire confezioni </w:t>
      </w:r>
      <w:r w:rsidRPr="00D001A5">
        <w:rPr>
          <w:rFonts w:ascii="Century Gothic" w:hAnsi="Century Gothic"/>
          <w:sz w:val="18"/>
          <w:szCs w:val="16"/>
        </w:rPr>
        <w:lastRenderedPageBreak/>
        <w:t>flessibili e rigide, impiegate come contenitori primari e secondari, fino ai cartoni e cartoncini che vanno a costituire imballaggi secondari e terziari.</w:t>
      </w:r>
    </w:p>
    <w:p w:rsidR="007232C9" w:rsidRPr="00D001A5" w:rsidRDefault="007232C9" w:rsidP="007232C9">
      <w:pPr>
        <w:spacing w:line="240" w:lineRule="atLeast"/>
        <w:jc w:val="both"/>
        <w:rPr>
          <w:rFonts w:ascii="Century Gothic" w:hAnsi="Century Gothic"/>
          <w:b/>
          <w:caps/>
          <w:sz w:val="18"/>
          <w:szCs w:val="16"/>
        </w:rPr>
      </w:pPr>
    </w:p>
    <w:p w:rsidR="007232C9" w:rsidRPr="00D001A5" w:rsidRDefault="007232C9" w:rsidP="007232C9">
      <w:pPr>
        <w:spacing w:line="240" w:lineRule="atLeast"/>
        <w:jc w:val="both"/>
        <w:rPr>
          <w:rFonts w:ascii="Century Gothic" w:hAnsi="Century Gothic"/>
          <w:b/>
          <w:caps/>
          <w:sz w:val="18"/>
          <w:szCs w:val="16"/>
        </w:rPr>
      </w:pPr>
      <w:r w:rsidRPr="00D001A5">
        <w:rPr>
          <w:rFonts w:ascii="Century Gothic" w:hAnsi="Century Gothic"/>
          <w:b/>
          <w:caps/>
          <w:sz w:val="18"/>
          <w:szCs w:val="16"/>
        </w:rPr>
        <w:t>Materiali e imballaggi plastici</w:t>
      </w:r>
    </w:p>
    <w:p w:rsidR="007232C9" w:rsidRPr="00D001A5" w:rsidRDefault="007232C9" w:rsidP="007232C9">
      <w:pPr>
        <w:spacing w:line="240" w:lineRule="atLeast"/>
        <w:jc w:val="both"/>
        <w:rPr>
          <w:rFonts w:ascii="Century Gothic" w:hAnsi="Century Gothic"/>
          <w:sz w:val="18"/>
          <w:szCs w:val="16"/>
        </w:rPr>
      </w:pPr>
      <w:r w:rsidRPr="00D001A5">
        <w:rPr>
          <w:rFonts w:ascii="Century Gothic" w:hAnsi="Century Gothic"/>
          <w:sz w:val="18"/>
          <w:szCs w:val="16"/>
        </w:rPr>
        <w:t xml:space="preserve">Sono formati da sostanze organiche completamente o parzialmente sintetiche. Sono costituiti essenzialmente da composti, detti polimeri, che hanno un elevato peso molecolare e sono la risultante di tanti </w:t>
      </w:r>
      <w:proofErr w:type="spellStart"/>
      <w:r w:rsidRPr="00D001A5">
        <w:rPr>
          <w:rFonts w:ascii="Century Gothic" w:hAnsi="Century Gothic"/>
          <w:sz w:val="18"/>
          <w:szCs w:val="16"/>
        </w:rPr>
        <w:t>monomeri</w:t>
      </w:r>
      <w:proofErr w:type="spellEnd"/>
      <w:r w:rsidRPr="00D001A5">
        <w:rPr>
          <w:rFonts w:ascii="Century Gothic" w:hAnsi="Century Gothic"/>
          <w:sz w:val="18"/>
          <w:szCs w:val="16"/>
        </w:rPr>
        <w:t xml:space="preserve"> uniti da legami chimici per lo più covalenti. La struttura deriva da catene lineari organizzate in reticoli tridimensionali molto aggrovigliati che hanno atomi di carbonio, idrogeno e, a volte, di ossigeno, cloro, azoto, zolfo o silicio. Possono essere modellate allo stato fluido almeno una volta, ma allo stato finito si presentano solide. Derivano dalla distillazione frazionata del greggio, la quale fornisce direttamente i </w:t>
      </w:r>
      <w:proofErr w:type="spellStart"/>
      <w:r w:rsidRPr="00D001A5">
        <w:rPr>
          <w:rFonts w:ascii="Century Gothic" w:hAnsi="Century Gothic"/>
          <w:sz w:val="18"/>
          <w:szCs w:val="16"/>
        </w:rPr>
        <w:t>monomeri</w:t>
      </w:r>
      <w:proofErr w:type="spellEnd"/>
      <w:r w:rsidRPr="00D001A5">
        <w:rPr>
          <w:rFonts w:ascii="Century Gothic" w:hAnsi="Century Gothic"/>
          <w:sz w:val="18"/>
          <w:szCs w:val="16"/>
        </w:rPr>
        <w:t xml:space="preserve"> (stirene, propilene, etilene, ecc.) o i loro precursori indispensabili alla realizzazione di centinaia di sostanze diverse. Una volta uniti i vari </w:t>
      </w:r>
      <w:proofErr w:type="spellStart"/>
      <w:r w:rsidRPr="00D001A5">
        <w:rPr>
          <w:rFonts w:ascii="Century Gothic" w:hAnsi="Century Gothic"/>
          <w:sz w:val="18"/>
          <w:szCs w:val="16"/>
        </w:rPr>
        <w:t>monomeri</w:t>
      </w:r>
      <w:proofErr w:type="spellEnd"/>
      <w:r w:rsidRPr="00D001A5">
        <w:rPr>
          <w:rFonts w:ascii="Century Gothic" w:hAnsi="Century Gothic"/>
          <w:sz w:val="18"/>
          <w:szCs w:val="16"/>
        </w:rPr>
        <w:t xml:space="preserve"> (polimerizzazione) si procede con il “</w:t>
      </w:r>
      <w:proofErr w:type="spellStart"/>
      <w:r w:rsidRPr="00D001A5">
        <w:rPr>
          <w:rFonts w:ascii="Century Gothic" w:hAnsi="Century Gothic"/>
          <w:sz w:val="18"/>
          <w:szCs w:val="16"/>
        </w:rPr>
        <w:t>compounding</w:t>
      </w:r>
      <w:proofErr w:type="spellEnd"/>
      <w:r w:rsidRPr="00D001A5">
        <w:rPr>
          <w:rFonts w:ascii="Century Gothic" w:hAnsi="Century Gothic"/>
          <w:sz w:val="18"/>
          <w:szCs w:val="16"/>
        </w:rPr>
        <w:t xml:space="preserve">”, ovvero quel processo durante il quale al polimero vengono uniti, in una fase di estrusione, additivi, pigmenti e/o cariche per ottenere i </w:t>
      </w:r>
      <w:proofErr w:type="spellStart"/>
      <w:r w:rsidRPr="00D001A5">
        <w:rPr>
          <w:rFonts w:ascii="Century Gothic" w:hAnsi="Century Gothic"/>
          <w:sz w:val="18"/>
          <w:szCs w:val="16"/>
        </w:rPr>
        <w:t>pellet</w:t>
      </w:r>
      <w:proofErr w:type="spellEnd"/>
      <w:r w:rsidRPr="00D001A5">
        <w:rPr>
          <w:rFonts w:ascii="Century Gothic" w:hAnsi="Century Gothic"/>
          <w:sz w:val="18"/>
          <w:szCs w:val="16"/>
        </w:rPr>
        <w:t>, che verranno poi impiegati per produrre i manufatti finali. Le materie plastiche vergini maggiormente impiegate nel packaging sono essenzialmente meno di una decina (LDPE, PP, HDPE, PET, PS, PVC, PA e altri) però vengono trasformate in una miriade di manufatti molto differenti tra loro e nuovi polimeri plastici sono sintetizzati continuamente.</w:t>
      </w:r>
    </w:p>
    <w:p w:rsidR="007232C9" w:rsidRPr="00D001A5" w:rsidRDefault="007232C9" w:rsidP="007232C9">
      <w:pPr>
        <w:spacing w:line="240" w:lineRule="atLeast"/>
        <w:jc w:val="both"/>
        <w:rPr>
          <w:rFonts w:ascii="Century Gothic" w:hAnsi="Century Gothic"/>
          <w:sz w:val="18"/>
          <w:szCs w:val="16"/>
        </w:rPr>
      </w:pPr>
    </w:p>
    <w:p w:rsidR="007232C9" w:rsidRPr="00D001A5" w:rsidRDefault="007232C9" w:rsidP="007232C9">
      <w:pPr>
        <w:spacing w:after="100" w:afterAutospacing="1" w:line="240" w:lineRule="atLeast"/>
        <w:jc w:val="both"/>
        <w:rPr>
          <w:rFonts w:ascii="Century Gothic" w:hAnsi="Century Gothic"/>
          <w:sz w:val="18"/>
          <w:szCs w:val="16"/>
        </w:rPr>
      </w:pPr>
      <w:r w:rsidRPr="00D001A5">
        <w:rPr>
          <w:rFonts w:ascii="Century Gothic" w:hAnsi="Century Gothic"/>
          <w:b/>
          <w:sz w:val="18"/>
          <w:szCs w:val="16"/>
        </w:rPr>
        <w:t xml:space="preserve">Tabella </w:t>
      </w:r>
      <w:r>
        <w:rPr>
          <w:rFonts w:ascii="Century Gothic" w:hAnsi="Century Gothic"/>
          <w:b/>
          <w:sz w:val="22"/>
          <w:szCs w:val="16"/>
        </w:rPr>
        <w:t>8</w:t>
      </w:r>
      <w:r w:rsidRPr="00D001A5">
        <w:rPr>
          <w:rFonts w:ascii="Century Gothic" w:hAnsi="Century Gothic"/>
          <w:b/>
          <w:sz w:val="22"/>
          <w:szCs w:val="16"/>
        </w:rPr>
        <w:t xml:space="preserve">.1 </w:t>
      </w:r>
      <w:r w:rsidRPr="00D001A5">
        <w:rPr>
          <w:rFonts w:ascii="Century Gothic" w:hAnsi="Century Gothic"/>
          <w:sz w:val="18"/>
          <w:szCs w:val="16"/>
        </w:rPr>
        <w:t xml:space="preserve">CRITERI </w:t>
      </w:r>
      <w:proofErr w:type="spellStart"/>
      <w:r w:rsidRPr="00D001A5">
        <w:rPr>
          <w:rFonts w:ascii="Century Gothic" w:hAnsi="Century Gothic"/>
          <w:sz w:val="18"/>
          <w:szCs w:val="16"/>
        </w:rPr>
        <w:t>DI</w:t>
      </w:r>
      <w:proofErr w:type="spellEnd"/>
      <w:r w:rsidRPr="00D001A5">
        <w:rPr>
          <w:rFonts w:ascii="Century Gothic" w:hAnsi="Century Gothic"/>
          <w:sz w:val="18"/>
          <w:szCs w:val="16"/>
        </w:rPr>
        <w:t xml:space="preserve"> CLASSIFICAZIONE DELLE MATERIE PLASTICHE (adattata da: “</w:t>
      </w:r>
      <w:proofErr w:type="spellStart"/>
      <w:r w:rsidRPr="00D001A5">
        <w:rPr>
          <w:rFonts w:ascii="Century Gothic" w:hAnsi="Century Gothic"/>
          <w:sz w:val="18"/>
          <w:szCs w:val="16"/>
        </w:rPr>
        <w:t>Food</w:t>
      </w:r>
      <w:proofErr w:type="spellEnd"/>
      <w:r w:rsidRPr="00D001A5">
        <w:rPr>
          <w:rFonts w:ascii="Century Gothic" w:hAnsi="Century Gothic"/>
          <w:sz w:val="18"/>
          <w:szCs w:val="16"/>
        </w:rPr>
        <w:t xml:space="preserve"> packaging, L. </w:t>
      </w:r>
      <w:proofErr w:type="spellStart"/>
      <w:r w:rsidRPr="00D001A5">
        <w:rPr>
          <w:rFonts w:ascii="Century Gothic" w:hAnsi="Century Gothic"/>
          <w:sz w:val="18"/>
          <w:szCs w:val="16"/>
        </w:rPr>
        <w:t>Piergiovanni</w:t>
      </w:r>
      <w:proofErr w:type="spellEnd"/>
      <w:r w:rsidRPr="00D001A5">
        <w:rPr>
          <w:rFonts w:ascii="Century Gothic" w:hAnsi="Century Gothic"/>
          <w:sz w:val="18"/>
          <w:szCs w:val="16"/>
        </w:rPr>
        <w:t xml:space="preserve">/ S. Limbo, </w:t>
      </w:r>
      <w:proofErr w:type="spellStart"/>
      <w:r w:rsidRPr="00D001A5">
        <w:rPr>
          <w:rFonts w:ascii="Century Gothic" w:hAnsi="Century Gothic"/>
          <w:sz w:val="18"/>
          <w:szCs w:val="16"/>
        </w:rPr>
        <w:t>Springer</w:t>
      </w:r>
      <w:proofErr w:type="spellEnd"/>
      <w:r w:rsidRPr="00D001A5">
        <w:rPr>
          <w:rFonts w:ascii="Century Gothic" w:hAnsi="Century Gothic"/>
          <w:sz w:val="18"/>
          <w:szCs w:val="16"/>
        </w:rPr>
        <w:t xml:space="preserve"> editore, 2010)</w:t>
      </w:r>
    </w:p>
    <w:tbl>
      <w:tblPr>
        <w:tblW w:w="73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85"/>
        <w:gridCol w:w="3686"/>
      </w:tblGrid>
      <w:tr w:rsidR="007232C9" w:rsidRPr="00D001A5">
        <w:trPr>
          <w:trHeight w:val="283"/>
          <w:jc w:val="center"/>
        </w:trPr>
        <w:tc>
          <w:tcPr>
            <w:tcW w:w="2500" w:type="pct"/>
            <w:vAlign w:val="center"/>
          </w:tcPr>
          <w:p w:rsidR="007232C9" w:rsidRPr="00D001A5" w:rsidRDefault="007232C9" w:rsidP="007232C9">
            <w:pPr>
              <w:spacing w:line="240" w:lineRule="atLeast"/>
              <w:jc w:val="center"/>
              <w:rPr>
                <w:rFonts w:ascii="Century Gothic" w:hAnsi="Century Gothic"/>
                <w:b/>
                <w:sz w:val="16"/>
                <w:szCs w:val="16"/>
              </w:rPr>
            </w:pPr>
            <w:r w:rsidRPr="00D001A5">
              <w:rPr>
                <w:rFonts w:ascii="Century Gothic" w:hAnsi="Century Gothic"/>
                <w:b/>
                <w:sz w:val="16"/>
                <w:szCs w:val="16"/>
              </w:rPr>
              <w:t xml:space="preserve">CRITERIO </w:t>
            </w:r>
            <w:proofErr w:type="spellStart"/>
            <w:r w:rsidRPr="00D001A5">
              <w:rPr>
                <w:rFonts w:ascii="Century Gothic" w:hAnsi="Century Gothic"/>
                <w:b/>
                <w:sz w:val="16"/>
                <w:szCs w:val="16"/>
              </w:rPr>
              <w:t>DI</w:t>
            </w:r>
            <w:proofErr w:type="spellEnd"/>
            <w:r w:rsidRPr="00D001A5">
              <w:rPr>
                <w:rFonts w:ascii="Century Gothic" w:hAnsi="Century Gothic"/>
                <w:b/>
                <w:sz w:val="16"/>
                <w:szCs w:val="16"/>
              </w:rPr>
              <w:t xml:space="preserve"> CLASSIFICAZIONE</w:t>
            </w:r>
          </w:p>
        </w:tc>
        <w:tc>
          <w:tcPr>
            <w:tcW w:w="2500" w:type="pct"/>
            <w:vAlign w:val="center"/>
          </w:tcPr>
          <w:p w:rsidR="007232C9" w:rsidRPr="00D001A5" w:rsidRDefault="007232C9" w:rsidP="007232C9">
            <w:pPr>
              <w:spacing w:line="240" w:lineRule="atLeast"/>
              <w:jc w:val="center"/>
              <w:rPr>
                <w:rFonts w:ascii="Century Gothic" w:hAnsi="Century Gothic"/>
                <w:b/>
                <w:sz w:val="16"/>
                <w:szCs w:val="16"/>
              </w:rPr>
            </w:pPr>
            <w:r w:rsidRPr="00D001A5">
              <w:rPr>
                <w:rFonts w:ascii="Century Gothic" w:hAnsi="Century Gothic"/>
                <w:b/>
                <w:sz w:val="16"/>
                <w:szCs w:val="16"/>
              </w:rPr>
              <w:t>CARATTERISTICHE</w:t>
            </w:r>
          </w:p>
        </w:tc>
      </w:tr>
      <w:tr w:rsidR="007232C9" w:rsidRPr="00D001A5">
        <w:trPr>
          <w:trHeight w:val="283"/>
          <w:jc w:val="center"/>
        </w:trPr>
        <w:tc>
          <w:tcPr>
            <w:tcW w:w="2500" w:type="pct"/>
            <w:vAlign w:val="center"/>
          </w:tcPr>
          <w:p w:rsidR="007232C9" w:rsidRPr="00D001A5" w:rsidRDefault="007232C9" w:rsidP="007232C9">
            <w:pPr>
              <w:spacing w:line="240" w:lineRule="atLeast"/>
              <w:rPr>
                <w:rFonts w:ascii="Century Gothic" w:hAnsi="Century Gothic"/>
                <w:sz w:val="16"/>
                <w:szCs w:val="16"/>
              </w:rPr>
            </w:pPr>
            <w:r w:rsidRPr="00D001A5">
              <w:rPr>
                <w:rFonts w:ascii="Century Gothic" w:hAnsi="Century Gothic"/>
                <w:sz w:val="16"/>
                <w:szCs w:val="16"/>
              </w:rPr>
              <w:t>Natura delle materie prime</w:t>
            </w:r>
          </w:p>
        </w:tc>
        <w:tc>
          <w:tcPr>
            <w:tcW w:w="2500" w:type="pct"/>
            <w:vAlign w:val="center"/>
          </w:tcPr>
          <w:p w:rsidR="007232C9" w:rsidRPr="00D001A5" w:rsidRDefault="007232C9" w:rsidP="007232C9">
            <w:pPr>
              <w:spacing w:line="240" w:lineRule="atLeast"/>
              <w:rPr>
                <w:rFonts w:ascii="Century Gothic" w:hAnsi="Century Gothic"/>
                <w:sz w:val="16"/>
                <w:szCs w:val="16"/>
              </w:rPr>
            </w:pPr>
            <w:r w:rsidRPr="00D001A5">
              <w:rPr>
                <w:rFonts w:ascii="Century Gothic" w:hAnsi="Century Gothic"/>
                <w:sz w:val="16"/>
                <w:szCs w:val="16"/>
              </w:rPr>
              <w:t>Naturali, sintetiche, parzialmente sintetiche</w:t>
            </w:r>
          </w:p>
        </w:tc>
      </w:tr>
      <w:tr w:rsidR="007232C9" w:rsidRPr="00D001A5">
        <w:trPr>
          <w:trHeight w:val="283"/>
          <w:jc w:val="center"/>
        </w:trPr>
        <w:tc>
          <w:tcPr>
            <w:tcW w:w="2500" w:type="pct"/>
            <w:vAlign w:val="center"/>
          </w:tcPr>
          <w:p w:rsidR="007232C9" w:rsidRPr="00D001A5" w:rsidRDefault="007232C9" w:rsidP="007232C9">
            <w:pPr>
              <w:spacing w:line="240" w:lineRule="atLeast"/>
              <w:rPr>
                <w:rFonts w:ascii="Century Gothic" w:hAnsi="Century Gothic"/>
                <w:sz w:val="16"/>
                <w:szCs w:val="16"/>
              </w:rPr>
            </w:pPr>
            <w:r w:rsidRPr="00D001A5">
              <w:rPr>
                <w:rFonts w:ascii="Century Gothic" w:hAnsi="Century Gothic"/>
                <w:sz w:val="16"/>
                <w:szCs w:val="16"/>
              </w:rPr>
              <w:t>Meccanismo di polimerizzazione</w:t>
            </w:r>
          </w:p>
        </w:tc>
        <w:tc>
          <w:tcPr>
            <w:tcW w:w="2500" w:type="pct"/>
            <w:vAlign w:val="center"/>
          </w:tcPr>
          <w:p w:rsidR="007232C9" w:rsidRPr="00D001A5" w:rsidRDefault="007232C9" w:rsidP="007232C9">
            <w:pPr>
              <w:spacing w:line="240" w:lineRule="atLeast"/>
              <w:rPr>
                <w:rFonts w:ascii="Century Gothic" w:hAnsi="Century Gothic"/>
                <w:sz w:val="16"/>
                <w:szCs w:val="16"/>
              </w:rPr>
            </w:pPr>
            <w:r w:rsidRPr="00D001A5">
              <w:rPr>
                <w:rFonts w:ascii="Century Gothic" w:hAnsi="Century Gothic"/>
                <w:sz w:val="16"/>
                <w:szCs w:val="16"/>
              </w:rPr>
              <w:t>Addizione, condensazione</w:t>
            </w:r>
          </w:p>
        </w:tc>
      </w:tr>
      <w:tr w:rsidR="007232C9" w:rsidRPr="00D001A5">
        <w:trPr>
          <w:trHeight w:val="283"/>
          <w:jc w:val="center"/>
        </w:trPr>
        <w:tc>
          <w:tcPr>
            <w:tcW w:w="2500" w:type="pct"/>
            <w:vAlign w:val="center"/>
          </w:tcPr>
          <w:p w:rsidR="007232C9" w:rsidRPr="00D001A5" w:rsidRDefault="007232C9" w:rsidP="007232C9">
            <w:pPr>
              <w:spacing w:line="240" w:lineRule="atLeast"/>
              <w:rPr>
                <w:rFonts w:ascii="Century Gothic" w:hAnsi="Century Gothic"/>
                <w:sz w:val="16"/>
                <w:szCs w:val="16"/>
              </w:rPr>
            </w:pPr>
            <w:proofErr w:type="spellStart"/>
            <w:r w:rsidRPr="00D001A5">
              <w:rPr>
                <w:rFonts w:ascii="Century Gothic" w:hAnsi="Century Gothic"/>
                <w:sz w:val="16"/>
                <w:szCs w:val="16"/>
              </w:rPr>
              <w:t>Tatticità</w:t>
            </w:r>
            <w:proofErr w:type="spellEnd"/>
          </w:p>
        </w:tc>
        <w:tc>
          <w:tcPr>
            <w:tcW w:w="2500" w:type="pct"/>
            <w:vAlign w:val="center"/>
          </w:tcPr>
          <w:p w:rsidR="007232C9" w:rsidRPr="00D001A5" w:rsidRDefault="007232C9" w:rsidP="007232C9">
            <w:pPr>
              <w:spacing w:line="240" w:lineRule="atLeast"/>
              <w:rPr>
                <w:rFonts w:ascii="Century Gothic" w:hAnsi="Century Gothic"/>
                <w:sz w:val="16"/>
                <w:szCs w:val="16"/>
              </w:rPr>
            </w:pPr>
            <w:r w:rsidRPr="00D001A5">
              <w:rPr>
                <w:rFonts w:ascii="Century Gothic" w:hAnsi="Century Gothic"/>
                <w:sz w:val="16"/>
                <w:szCs w:val="16"/>
              </w:rPr>
              <w:t xml:space="preserve">Polimeri isotattici, </w:t>
            </w:r>
            <w:proofErr w:type="spellStart"/>
            <w:r w:rsidRPr="00D001A5">
              <w:rPr>
                <w:rFonts w:ascii="Century Gothic" w:hAnsi="Century Gothic"/>
                <w:sz w:val="16"/>
                <w:szCs w:val="16"/>
              </w:rPr>
              <w:t>atattici</w:t>
            </w:r>
            <w:proofErr w:type="spellEnd"/>
            <w:r w:rsidRPr="00D001A5">
              <w:rPr>
                <w:rFonts w:ascii="Century Gothic" w:hAnsi="Century Gothic"/>
                <w:sz w:val="16"/>
                <w:szCs w:val="16"/>
              </w:rPr>
              <w:t xml:space="preserve">, </w:t>
            </w:r>
            <w:proofErr w:type="spellStart"/>
            <w:r w:rsidRPr="00D001A5">
              <w:rPr>
                <w:rFonts w:ascii="Century Gothic" w:hAnsi="Century Gothic"/>
                <w:sz w:val="16"/>
                <w:szCs w:val="16"/>
              </w:rPr>
              <w:t>sindiotattici</w:t>
            </w:r>
            <w:proofErr w:type="spellEnd"/>
          </w:p>
        </w:tc>
      </w:tr>
      <w:tr w:rsidR="007232C9" w:rsidRPr="00D001A5">
        <w:trPr>
          <w:trHeight w:val="283"/>
          <w:jc w:val="center"/>
        </w:trPr>
        <w:tc>
          <w:tcPr>
            <w:tcW w:w="2500" w:type="pct"/>
            <w:vAlign w:val="center"/>
          </w:tcPr>
          <w:p w:rsidR="007232C9" w:rsidRPr="00D001A5" w:rsidRDefault="007232C9" w:rsidP="007232C9">
            <w:pPr>
              <w:spacing w:line="240" w:lineRule="atLeast"/>
              <w:rPr>
                <w:rFonts w:ascii="Century Gothic" w:hAnsi="Century Gothic"/>
                <w:sz w:val="16"/>
                <w:szCs w:val="16"/>
              </w:rPr>
            </w:pPr>
            <w:r w:rsidRPr="00D001A5">
              <w:rPr>
                <w:rFonts w:ascii="Century Gothic" w:hAnsi="Century Gothic"/>
                <w:sz w:val="16"/>
                <w:szCs w:val="16"/>
              </w:rPr>
              <w:t>Peso molecolare</w:t>
            </w:r>
          </w:p>
        </w:tc>
        <w:tc>
          <w:tcPr>
            <w:tcW w:w="2500" w:type="pct"/>
            <w:vAlign w:val="center"/>
          </w:tcPr>
          <w:p w:rsidR="007232C9" w:rsidRPr="00D001A5" w:rsidRDefault="007232C9" w:rsidP="007232C9">
            <w:pPr>
              <w:spacing w:line="240" w:lineRule="atLeast"/>
              <w:rPr>
                <w:rFonts w:ascii="Century Gothic" w:hAnsi="Century Gothic"/>
                <w:sz w:val="16"/>
                <w:szCs w:val="16"/>
              </w:rPr>
            </w:pPr>
            <w:r w:rsidRPr="00D001A5">
              <w:rPr>
                <w:rFonts w:ascii="Century Gothic" w:hAnsi="Century Gothic"/>
                <w:sz w:val="16"/>
                <w:szCs w:val="16"/>
              </w:rPr>
              <w:t xml:space="preserve">Polimeri mono e </w:t>
            </w:r>
            <w:proofErr w:type="spellStart"/>
            <w:r w:rsidRPr="00D001A5">
              <w:rPr>
                <w:rFonts w:ascii="Century Gothic" w:hAnsi="Century Gothic"/>
                <w:sz w:val="16"/>
                <w:szCs w:val="16"/>
              </w:rPr>
              <w:t>polidispersi</w:t>
            </w:r>
            <w:proofErr w:type="spellEnd"/>
          </w:p>
        </w:tc>
      </w:tr>
      <w:tr w:rsidR="007232C9" w:rsidRPr="00D001A5">
        <w:trPr>
          <w:trHeight w:val="283"/>
          <w:jc w:val="center"/>
        </w:trPr>
        <w:tc>
          <w:tcPr>
            <w:tcW w:w="2500" w:type="pct"/>
            <w:vAlign w:val="center"/>
          </w:tcPr>
          <w:p w:rsidR="007232C9" w:rsidRPr="00D001A5" w:rsidRDefault="007232C9" w:rsidP="007232C9">
            <w:pPr>
              <w:spacing w:line="240" w:lineRule="atLeast"/>
              <w:rPr>
                <w:rFonts w:ascii="Century Gothic" w:hAnsi="Century Gothic"/>
                <w:sz w:val="16"/>
                <w:szCs w:val="16"/>
              </w:rPr>
            </w:pPr>
            <w:r w:rsidRPr="00D001A5">
              <w:rPr>
                <w:rFonts w:ascii="Century Gothic" w:hAnsi="Century Gothic"/>
                <w:sz w:val="16"/>
                <w:szCs w:val="16"/>
              </w:rPr>
              <w:t>Comportamento al calore</w:t>
            </w:r>
          </w:p>
        </w:tc>
        <w:tc>
          <w:tcPr>
            <w:tcW w:w="2500" w:type="pct"/>
            <w:vAlign w:val="center"/>
          </w:tcPr>
          <w:p w:rsidR="007232C9" w:rsidRPr="00D001A5" w:rsidRDefault="007232C9" w:rsidP="007232C9">
            <w:pPr>
              <w:spacing w:line="240" w:lineRule="atLeast"/>
              <w:rPr>
                <w:rFonts w:ascii="Century Gothic" w:hAnsi="Century Gothic"/>
                <w:sz w:val="16"/>
                <w:szCs w:val="16"/>
              </w:rPr>
            </w:pPr>
            <w:r w:rsidRPr="00D001A5">
              <w:rPr>
                <w:rFonts w:ascii="Century Gothic" w:hAnsi="Century Gothic"/>
                <w:sz w:val="16"/>
                <w:szCs w:val="16"/>
              </w:rPr>
              <w:t>Termoplastiche e termoindurenti</w:t>
            </w:r>
          </w:p>
        </w:tc>
      </w:tr>
      <w:tr w:rsidR="007232C9" w:rsidRPr="00D001A5">
        <w:trPr>
          <w:trHeight w:val="283"/>
          <w:jc w:val="center"/>
        </w:trPr>
        <w:tc>
          <w:tcPr>
            <w:tcW w:w="2500" w:type="pct"/>
            <w:vAlign w:val="center"/>
          </w:tcPr>
          <w:p w:rsidR="007232C9" w:rsidRPr="00D001A5" w:rsidRDefault="007232C9" w:rsidP="007232C9">
            <w:pPr>
              <w:spacing w:line="240" w:lineRule="atLeast"/>
              <w:rPr>
                <w:rFonts w:ascii="Century Gothic" w:hAnsi="Century Gothic"/>
                <w:sz w:val="16"/>
                <w:szCs w:val="16"/>
              </w:rPr>
            </w:pPr>
            <w:r w:rsidRPr="00D001A5">
              <w:rPr>
                <w:rFonts w:ascii="Century Gothic" w:hAnsi="Century Gothic"/>
                <w:sz w:val="16"/>
                <w:szCs w:val="16"/>
              </w:rPr>
              <w:t>Temperatura di transizione vetrosa</w:t>
            </w:r>
          </w:p>
        </w:tc>
        <w:tc>
          <w:tcPr>
            <w:tcW w:w="2500" w:type="pct"/>
            <w:vAlign w:val="center"/>
          </w:tcPr>
          <w:p w:rsidR="007232C9" w:rsidRPr="00D001A5" w:rsidRDefault="007232C9" w:rsidP="007232C9">
            <w:pPr>
              <w:spacing w:line="240" w:lineRule="atLeast"/>
              <w:rPr>
                <w:rFonts w:ascii="Century Gothic" w:hAnsi="Century Gothic"/>
                <w:sz w:val="16"/>
                <w:szCs w:val="16"/>
              </w:rPr>
            </w:pPr>
            <w:r w:rsidRPr="00D001A5">
              <w:rPr>
                <w:rFonts w:ascii="Century Gothic" w:hAnsi="Century Gothic"/>
                <w:sz w:val="16"/>
                <w:szCs w:val="16"/>
              </w:rPr>
              <w:t>Polimeri gommosi e vetrosi</w:t>
            </w:r>
          </w:p>
        </w:tc>
      </w:tr>
      <w:tr w:rsidR="007232C9" w:rsidRPr="00D001A5">
        <w:trPr>
          <w:trHeight w:val="283"/>
          <w:jc w:val="center"/>
        </w:trPr>
        <w:tc>
          <w:tcPr>
            <w:tcW w:w="2500" w:type="pct"/>
            <w:vAlign w:val="center"/>
          </w:tcPr>
          <w:p w:rsidR="007232C9" w:rsidRPr="00D001A5" w:rsidRDefault="007232C9" w:rsidP="007232C9">
            <w:pPr>
              <w:spacing w:line="240" w:lineRule="atLeast"/>
              <w:rPr>
                <w:rFonts w:ascii="Century Gothic" w:hAnsi="Century Gothic"/>
                <w:sz w:val="16"/>
                <w:szCs w:val="16"/>
              </w:rPr>
            </w:pPr>
            <w:r w:rsidRPr="00D001A5">
              <w:rPr>
                <w:rFonts w:ascii="Century Gothic" w:hAnsi="Century Gothic"/>
                <w:sz w:val="16"/>
                <w:szCs w:val="16"/>
              </w:rPr>
              <w:t>Morfologia</w:t>
            </w:r>
          </w:p>
        </w:tc>
        <w:tc>
          <w:tcPr>
            <w:tcW w:w="2500" w:type="pct"/>
            <w:vAlign w:val="center"/>
          </w:tcPr>
          <w:p w:rsidR="007232C9" w:rsidRPr="00D001A5" w:rsidRDefault="007232C9" w:rsidP="007232C9">
            <w:pPr>
              <w:spacing w:line="240" w:lineRule="atLeast"/>
              <w:rPr>
                <w:rFonts w:ascii="Century Gothic" w:hAnsi="Century Gothic"/>
                <w:sz w:val="16"/>
                <w:szCs w:val="16"/>
              </w:rPr>
            </w:pPr>
            <w:r w:rsidRPr="00D001A5">
              <w:rPr>
                <w:rFonts w:ascii="Century Gothic" w:hAnsi="Century Gothic"/>
                <w:sz w:val="16"/>
                <w:szCs w:val="16"/>
              </w:rPr>
              <w:t>Polimeri amorfi, cristallini, semicristallini</w:t>
            </w:r>
          </w:p>
        </w:tc>
      </w:tr>
      <w:tr w:rsidR="007232C9" w:rsidRPr="00D001A5">
        <w:trPr>
          <w:trHeight w:val="283"/>
          <w:jc w:val="center"/>
        </w:trPr>
        <w:tc>
          <w:tcPr>
            <w:tcW w:w="2500" w:type="pct"/>
            <w:vAlign w:val="center"/>
          </w:tcPr>
          <w:p w:rsidR="007232C9" w:rsidRPr="00D001A5" w:rsidRDefault="007232C9" w:rsidP="007232C9">
            <w:pPr>
              <w:spacing w:line="240" w:lineRule="atLeast"/>
              <w:rPr>
                <w:rFonts w:ascii="Century Gothic" w:hAnsi="Century Gothic"/>
                <w:sz w:val="16"/>
                <w:szCs w:val="16"/>
              </w:rPr>
            </w:pPr>
            <w:r w:rsidRPr="00D001A5">
              <w:rPr>
                <w:rFonts w:ascii="Century Gothic" w:hAnsi="Century Gothic"/>
                <w:sz w:val="16"/>
                <w:szCs w:val="16"/>
              </w:rPr>
              <w:t>Organizzazione strutturale</w:t>
            </w:r>
          </w:p>
        </w:tc>
        <w:tc>
          <w:tcPr>
            <w:tcW w:w="2500" w:type="pct"/>
            <w:vAlign w:val="center"/>
          </w:tcPr>
          <w:p w:rsidR="007232C9" w:rsidRPr="00D001A5" w:rsidRDefault="007232C9" w:rsidP="007232C9">
            <w:pPr>
              <w:spacing w:line="240" w:lineRule="atLeast"/>
              <w:rPr>
                <w:rFonts w:ascii="Century Gothic" w:hAnsi="Century Gothic"/>
                <w:sz w:val="16"/>
                <w:szCs w:val="16"/>
              </w:rPr>
            </w:pPr>
            <w:proofErr w:type="spellStart"/>
            <w:r w:rsidRPr="00D001A5">
              <w:rPr>
                <w:rFonts w:ascii="Century Gothic" w:hAnsi="Century Gothic"/>
                <w:sz w:val="16"/>
                <w:szCs w:val="16"/>
              </w:rPr>
              <w:t>Omo</w:t>
            </w:r>
            <w:proofErr w:type="spellEnd"/>
            <w:r w:rsidRPr="00D001A5">
              <w:rPr>
                <w:rFonts w:ascii="Century Gothic" w:hAnsi="Century Gothic"/>
                <w:sz w:val="16"/>
                <w:szCs w:val="16"/>
              </w:rPr>
              <w:t xml:space="preserve"> e copolimeri, miscele e leghe</w:t>
            </w:r>
          </w:p>
        </w:tc>
      </w:tr>
    </w:tbl>
    <w:p w:rsidR="007232C9" w:rsidRDefault="007232C9" w:rsidP="007232C9">
      <w:pPr>
        <w:spacing w:line="240" w:lineRule="atLeast"/>
        <w:jc w:val="both"/>
        <w:rPr>
          <w:rFonts w:ascii="Century Gothic" w:hAnsi="Century Gothic"/>
          <w:b/>
          <w:sz w:val="18"/>
          <w:szCs w:val="16"/>
        </w:rPr>
      </w:pPr>
    </w:p>
    <w:p w:rsidR="007232C9" w:rsidRDefault="007232C9" w:rsidP="007232C9">
      <w:pPr>
        <w:spacing w:line="240" w:lineRule="atLeast"/>
        <w:jc w:val="both"/>
        <w:rPr>
          <w:rFonts w:ascii="Century Gothic" w:hAnsi="Century Gothic"/>
          <w:b/>
          <w:sz w:val="18"/>
          <w:szCs w:val="16"/>
        </w:rPr>
      </w:pPr>
    </w:p>
    <w:p w:rsidR="007232C9" w:rsidRDefault="007232C9" w:rsidP="007232C9">
      <w:pPr>
        <w:spacing w:line="240" w:lineRule="atLeast"/>
        <w:jc w:val="both"/>
        <w:rPr>
          <w:rFonts w:ascii="Century Gothic" w:hAnsi="Century Gothic"/>
          <w:b/>
          <w:sz w:val="18"/>
          <w:szCs w:val="16"/>
        </w:rPr>
      </w:pPr>
    </w:p>
    <w:p w:rsidR="007232C9" w:rsidRDefault="007232C9" w:rsidP="007232C9">
      <w:pPr>
        <w:spacing w:line="240" w:lineRule="atLeast"/>
        <w:jc w:val="both"/>
        <w:rPr>
          <w:rFonts w:ascii="Century Gothic" w:hAnsi="Century Gothic"/>
          <w:b/>
          <w:sz w:val="18"/>
          <w:szCs w:val="16"/>
        </w:rPr>
      </w:pPr>
    </w:p>
    <w:p w:rsidR="007232C9" w:rsidRDefault="007232C9" w:rsidP="007232C9">
      <w:pPr>
        <w:spacing w:line="240" w:lineRule="atLeast"/>
        <w:jc w:val="both"/>
        <w:rPr>
          <w:rFonts w:ascii="Century Gothic" w:hAnsi="Century Gothic"/>
          <w:b/>
          <w:sz w:val="18"/>
          <w:szCs w:val="16"/>
        </w:rPr>
      </w:pPr>
    </w:p>
    <w:p w:rsidR="007232C9" w:rsidRDefault="007232C9" w:rsidP="007232C9">
      <w:pPr>
        <w:spacing w:line="240" w:lineRule="atLeast"/>
        <w:jc w:val="both"/>
        <w:rPr>
          <w:rFonts w:ascii="Century Gothic" w:hAnsi="Century Gothic"/>
          <w:b/>
          <w:sz w:val="18"/>
          <w:szCs w:val="16"/>
        </w:rPr>
      </w:pPr>
    </w:p>
    <w:p w:rsidR="00483CC5" w:rsidRDefault="00483CC5">
      <w:pPr>
        <w:rPr>
          <w:rFonts w:ascii="Century Gothic" w:hAnsi="Century Gothic"/>
          <w:b/>
          <w:sz w:val="18"/>
          <w:szCs w:val="16"/>
        </w:rPr>
      </w:pPr>
      <w:r>
        <w:rPr>
          <w:rFonts w:ascii="Century Gothic" w:hAnsi="Century Gothic"/>
          <w:b/>
          <w:sz w:val="18"/>
          <w:szCs w:val="16"/>
        </w:rPr>
        <w:br w:type="page"/>
      </w:r>
    </w:p>
    <w:p w:rsidR="007232C9" w:rsidRPr="00D001A5" w:rsidRDefault="007232C9" w:rsidP="007232C9">
      <w:pPr>
        <w:spacing w:after="100" w:afterAutospacing="1" w:line="240" w:lineRule="atLeast"/>
        <w:jc w:val="both"/>
        <w:rPr>
          <w:rFonts w:ascii="Century Gothic" w:hAnsi="Century Gothic"/>
          <w:sz w:val="18"/>
          <w:szCs w:val="16"/>
        </w:rPr>
      </w:pPr>
      <w:r w:rsidRPr="00D001A5">
        <w:rPr>
          <w:rFonts w:ascii="Century Gothic" w:hAnsi="Century Gothic"/>
          <w:b/>
          <w:sz w:val="18"/>
          <w:szCs w:val="16"/>
        </w:rPr>
        <w:lastRenderedPageBreak/>
        <w:t xml:space="preserve">Tabella </w:t>
      </w:r>
      <w:r>
        <w:rPr>
          <w:rFonts w:ascii="Century Gothic" w:hAnsi="Century Gothic"/>
          <w:b/>
          <w:sz w:val="22"/>
          <w:szCs w:val="16"/>
        </w:rPr>
        <w:t>8</w:t>
      </w:r>
      <w:r w:rsidRPr="00D001A5">
        <w:rPr>
          <w:rFonts w:ascii="Century Gothic" w:hAnsi="Century Gothic"/>
          <w:b/>
          <w:sz w:val="22"/>
          <w:szCs w:val="16"/>
        </w:rPr>
        <w:t>.</w:t>
      </w:r>
      <w:r>
        <w:rPr>
          <w:rFonts w:ascii="Century Gothic" w:hAnsi="Century Gothic"/>
          <w:b/>
          <w:sz w:val="22"/>
          <w:szCs w:val="16"/>
        </w:rPr>
        <w:t>2</w:t>
      </w:r>
      <w:r w:rsidRPr="00D001A5">
        <w:rPr>
          <w:rFonts w:ascii="Century Gothic" w:hAnsi="Century Gothic"/>
          <w:b/>
          <w:sz w:val="22"/>
          <w:szCs w:val="16"/>
        </w:rPr>
        <w:t xml:space="preserve"> </w:t>
      </w:r>
      <w:r w:rsidRPr="00D001A5">
        <w:rPr>
          <w:rFonts w:ascii="Century Gothic" w:hAnsi="Century Gothic"/>
          <w:sz w:val="18"/>
          <w:szCs w:val="16"/>
        </w:rPr>
        <w:t xml:space="preserve">INTERPRETAZIONE DELLE SIGLE SOPRA RIPORTATE PER L’IDENTIFICAZIONE DEI POLIMERI SEGNALATI </w:t>
      </w:r>
      <w:r w:rsidRPr="00D001A5">
        <w:rPr>
          <w:rFonts w:ascii="Century Gothic" w:hAnsi="Century Gothic"/>
          <w:caps/>
          <w:sz w:val="18"/>
          <w:szCs w:val="16"/>
        </w:rPr>
        <w:t>e alcune loro caratteristiche</w:t>
      </w:r>
      <w:r w:rsidRPr="00D001A5">
        <w:rPr>
          <w:rFonts w:ascii="Century Gothic" w:hAnsi="Century Gothic"/>
          <w:sz w:val="18"/>
          <w:szCs w:val="16"/>
        </w:rPr>
        <w:t xml:space="preserve"> (adattata da: “</w:t>
      </w:r>
      <w:proofErr w:type="spellStart"/>
      <w:r w:rsidRPr="00D001A5">
        <w:rPr>
          <w:rFonts w:ascii="Century Gothic" w:hAnsi="Century Gothic"/>
          <w:sz w:val="18"/>
          <w:szCs w:val="16"/>
        </w:rPr>
        <w:t>Food</w:t>
      </w:r>
      <w:proofErr w:type="spellEnd"/>
      <w:r w:rsidRPr="00D001A5">
        <w:rPr>
          <w:rFonts w:ascii="Century Gothic" w:hAnsi="Century Gothic"/>
          <w:sz w:val="18"/>
          <w:szCs w:val="16"/>
        </w:rPr>
        <w:t xml:space="preserve"> packaging, L. </w:t>
      </w:r>
      <w:proofErr w:type="spellStart"/>
      <w:r w:rsidRPr="00D001A5">
        <w:rPr>
          <w:rFonts w:ascii="Century Gothic" w:hAnsi="Century Gothic"/>
          <w:sz w:val="18"/>
          <w:szCs w:val="16"/>
        </w:rPr>
        <w:t>Piergiovanni</w:t>
      </w:r>
      <w:proofErr w:type="spellEnd"/>
      <w:r w:rsidRPr="00D001A5">
        <w:rPr>
          <w:rFonts w:ascii="Century Gothic" w:hAnsi="Century Gothic"/>
          <w:sz w:val="18"/>
          <w:szCs w:val="16"/>
        </w:rPr>
        <w:t xml:space="preserve">/ S. Limbo, </w:t>
      </w:r>
      <w:proofErr w:type="spellStart"/>
      <w:r w:rsidRPr="00D001A5">
        <w:rPr>
          <w:rFonts w:ascii="Century Gothic" w:hAnsi="Century Gothic"/>
          <w:sz w:val="18"/>
          <w:szCs w:val="16"/>
        </w:rPr>
        <w:t>Springer</w:t>
      </w:r>
      <w:proofErr w:type="spellEnd"/>
      <w:r w:rsidRPr="00D001A5">
        <w:rPr>
          <w:rFonts w:ascii="Century Gothic" w:hAnsi="Century Gothic"/>
          <w:sz w:val="18"/>
          <w:szCs w:val="16"/>
        </w:rPr>
        <w:t xml:space="preserve"> editore, 2010)</w:t>
      </w:r>
    </w:p>
    <w:tbl>
      <w:tblPr>
        <w:tblW w:w="73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0"/>
        <w:gridCol w:w="1823"/>
        <w:gridCol w:w="4628"/>
      </w:tblGrid>
      <w:tr w:rsidR="007232C9" w:rsidRPr="00D001A5">
        <w:trPr>
          <w:trHeight w:val="283"/>
          <w:jc w:val="center"/>
        </w:trPr>
        <w:tc>
          <w:tcPr>
            <w:tcW w:w="0" w:type="auto"/>
            <w:vAlign w:val="center"/>
          </w:tcPr>
          <w:p w:rsidR="007232C9" w:rsidRPr="00D001A5" w:rsidRDefault="007232C9" w:rsidP="007232C9">
            <w:pPr>
              <w:spacing w:line="240" w:lineRule="atLeast"/>
              <w:jc w:val="center"/>
              <w:rPr>
                <w:rFonts w:ascii="Century Gothic" w:hAnsi="Century Gothic"/>
                <w:b/>
                <w:sz w:val="16"/>
                <w:szCs w:val="16"/>
              </w:rPr>
            </w:pPr>
            <w:r w:rsidRPr="00D001A5">
              <w:rPr>
                <w:rFonts w:ascii="Century Gothic" w:hAnsi="Century Gothic"/>
                <w:b/>
                <w:sz w:val="16"/>
                <w:szCs w:val="16"/>
              </w:rPr>
              <w:t>SIMBOLO</w:t>
            </w:r>
          </w:p>
        </w:tc>
        <w:tc>
          <w:tcPr>
            <w:tcW w:w="0" w:type="auto"/>
            <w:vAlign w:val="center"/>
          </w:tcPr>
          <w:p w:rsidR="007232C9" w:rsidRPr="00D001A5" w:rsidRDefault="007232C9" w:rsidP="007232C9">
            <w:pPr>
              <w:spacing w:line="240" w:lineRule="atLeast"/>
              <w:jc w:val="center"/>
              <w:rPr>
                <w:rFonts w:ascii="Century Gothic" w:hAnsi="Century Gothic"/>
                <w:b/>
                <w:sz w:val="16"/>
                <w:szCs w:val="16"/>
              </w:rPr>
            </w:pPr>
            <w:r w:rsidRPr="00D001A5">
              <w:rPr>
                <w:rFonts w:ascii="Century Gothic" w:hAnsi="Century Gothic"/>
                <w:b/>
                <w:sz w:val="16"/>
                <w:szCs w:val="16"/>
              </w:rPr>
              <w:t>POLIMERO</w:t>
            </w:r>
          </w:p>
        </w:tc>
        <w:tc>
          <w:tcPr>
            <w:tcW w:w="0" w:type="auto"/>
            <w:vAlign w:val="center"/>
          </w:tcPr>
          <w:p w:rsidR="007232C9" w:rsidRPr="00D001A5" w:rsidRDefault="007232C9" w:rsidP="007232C9">
            <w:pPr>
              <w:spacing w:line="240" w:lineRule="atLeast"/>
              <w:jc w:val="center"/>
              <w:rPr>
                <w:rFonts w:ascii="Century Gothic" w:hAnsi="Century Gothic"/>
                <w:b/>
                <w:sz w:val="16"/>
                <w:szCs w:val="16"/>
              </w:rPr>
            </w:pPr>
            <w:r w:rsidRPr="00D001A5">
              <w:rPr>
                <w:rFonts w:ascii="Century Gothic" w:hAnsi="Century Gothic"/>
                <w:b/>
                <w:sz w:val="16"/>
                <w:szCs w:val="16"/>
              </w:rPr>
              <w:t>CARATTERISTICHE</w:t>
            </w:r>
          </w:p>
        </w:tc>
      </w:tr>
      <w:tr w:rsidR="007232C9" w:rsidRPr="00D001A5">
        <w:trPr>
          <w:trHeight w:val="283"/>
          <w:jc w:val="center"/>
        </w:trPr>
        <w:tc>
          <w:tcPr>
            <w:tcW w:w="0" w:type="auto"/>
            <w:vAlign w:val="center"/>
          </w:tcPr>
          <w:p w:rsidR="007232C9" w:rsidRPr="00D001A5" w:rsidRDefault="007232C9" w:rsidP="007232C9">
            <w:pPr>
              <w:spacing w:line="240" w:lineRule="atLeast"/>
              <w:jc w:val="center"/>
              <w:rPr>
                <w:rFonts w:ascii="Century Gothic" w:hAnsi="Century Gothic"/>
                <w:sz w:val="16"/>
                <w:szCs w:val="16"/>
              </w:rPr>
            </w:pPr>
            <w:r w:rsidRPr="00D001A5">
              <w:rPr>
                <w:rFonts w:ascii="Century Gothic" w:hAnsi="Century Gothic"/>
                <w:sz w:val="16"/>
                <w:szCs w:val="16"/>
              </w:rPr>
              <w:t>PVC</w:t>
            </w:r>
          </w:p>
        </w:tc>
        <w:tc>
          <w:tcPr>
            <w:tcW w:w="0" w:type="auto"/>
            <w:vAlign w:val="center"/>
          </w:tcPr>
          <w:p w:rsidR="007232C9" w:rsidRPr="00D001A5" w:rsidRDefault="007232C9" w:rsidP="007232C9">
            <w:pPr>
              <w:spacing w:line="240" w:lineRule="atLeast"/>
              <w:jc w:val="center"/>
              <w:rPr>
                <w:rFonts w:ascii="Century Gothic" w:hAnsi="Century Gothic"/>
                <w:sz w:val="16"/>
                <w:szCs w:val="16"/>
              </w:rPr>
            </w:pPr>
            <w:r w:rsidRPr="00D001A5">
              <w:rPr>
                <w:rFonts w:ascii="Century Gothic" w:hAnsi="Century Gothic"/>
                <w:sz w:val="16"/>
                <w:szCs w:val="16"/>
              </w:rPr>
              <w:t>Cloruro di polivinile</w:t>
            </w:r>
          </w:p>
        </w:tc>
        <w:tc>
          <w:tcPr>
            <w:tcW w:w="0" w:type="auto"/>
            <w:vAlign w:val="center"/>
          </w:tcPr>
          <w:p w:rsidR="007232C9" w:rsidRPr="00D001A5" w:rsidRDefault="007232C9" w:rsidP="007232C9">
            <w:pPr>
              <w:spacing w:line="240" w:lineRule="atLeast"/>
              <w:rPr>
                <w:rFonts w:ascii="Century Gothic" w:hAnsi="Century Gothic"/>
                <w:sz w:val="16"/>
                <w:szCs w:val="16"/>
              </w:rPr>
            </w:pPr>
            <w:r w:rsidRPr="00D001A5">
              <w:rPr>
                <w:rFonts w:ascii="Century Gothic" w:hAnsi="Century Gothic"/>
                <w:sz w:val="16"/>
                <w:szCs w:val="16"/>
              </w:rPr>
              <w:t>È il meno “petrolifero dei polimeri plastici; resiste ad acidi e alcali diluiti, solventi non polari, oli e grassi, benzina; non resiste a solventi polari, acidi concentrati, idrocarburi clorurati e aromatici;</w:t>
            </w:r>
          </w:p>
        </w:tc>
      </w:tr>
      <w:tr w:rsidR="007232C9" w:rsidRPr="00D001A5">
        <w:trPr>
          <w:trHeight w:val="283"/>
          <w:jc w:val="center"/>
        </w:trPr>
        <w:tc>
          <w:tcPr>
            <w:tcW w:w="0" w:type="auto"/>
            <w:vAlign w:val="center"/>
          </w:tcPr>
          <w:p w:rsidR="007232C9" w:rsidRPr="00D001A5" w:rsidRDefault="007232C9" w:rsidP="007232C9">
            <w:pPr>
              <w:spacing w:line="240" w:lineRule="atLeast"/>
              <w:jc w:val="center"/>
              <w:rPr>
                <w:rFonts w:ascii="Century Gothic" w:hAnsi="Century Gothic"/>
                <w:sz w:val="16"/>
                <w:szCs w:val="16"/>
              </w:rPr>
            </w:pPr>
            <w:r w:rsidRPr="00D001A5">
              <w:rPr>
                <w:rFonts w:ascii="Century Gothic" w:hAnsi="Century Gothic"/>
                <w:sz w:val="16"/>
                <w:szCs w:val="16"/>
              </w:rPr>
              <w:t>PP</w:t>
            </w:r>
          </w:p>
        </w:tc>
        <w:tc>
          <w:tcPr>
            <w:tcW w:w="0" w:type="auto"/>
            <w:vAlign w:val="center"/>
          </w:tcPr>
          <w:p w:rsidR="007232C9" w:rsidRPr="00D001A5" w:rsidRDefault="007232C9" w:rsidP="007232C9">
            <w:pPr>
              <w:spacing w:line="240" w:lineRule="atLeast"/>
              <w:jc w:val="center"/>
              <w:rPr>
                <w:rFonts w:ascii="Century Gothic" w:hAnsi="Century Gothic"/>
                <w:sz w:val="16"/>
                <w:szCs w:val="16"/>
              </w:rPr>
            </w:pPr>
            <w:r w:rsidRPr="00D001A5">
              <w:rPr>
                <w:rFonts w:ascii="Century Gothic" w:hAnsi="Century Gothic"/>
                <w:sz w:val="16"/>
                <w:szCs w:val="16"/>
              </w:rPr>
              <w:t>Polipropilene</w:t>
            </w:r>
          </w:p>
        </w:tc>
        <w:tc>
          <w:tcPr>
            <w:tcW w:w="0" w:type="auto"/>
            <w:vAlign w:val="center"/>
          </w:tcPr>
          <w:p w:rsidR="007232C9" w:rsidRPr="00D001A5" w:rsidRDefault="007232C9" w:rsidP="007232C9">
            <w:pPr>
              <w:spacing w:line="240" w:lineRule="atLeast"/>
              <w:rPr>
                <w:rFonts w:ascii="Century Gothic" w:hAnsi="Century Gothic"/>
                <w:sz w:val="16"/>
                <w:szCs w:val="16"/>
              </w:rPr>
            </w:pPr>
            <w:r w:rsidRPr="00D001A5">
              <w:rPr>
                <w:rFonts w:ascii="Century Gothic" w:hAnsi="Century Gothic"/>
                <w:sz w:val="16"/>
                <w:szCs w:val="16"/>
              </w:rPr>
              <w:t>Elevata cristallinità; rigido e resistente; eccellente isolamento termico; permeabilità bassa all’acqua e alta all’ossigeno; resistente ad acidi, alcali, oli, alcoli; non resiste a solventi organici e ad agenti ossidanti a caldo;</w:t>
            </w:r>
          </w:p>
        </w:tc>
      </w:tr>
      <w:tr w:rsidR="007232C9" w:rsidRPr="00D001A5">
        <w:trPr>
          <w:trHeight w:val="283"/>
          <w:jc w:val="center"/>
        </w:trPr>
        <w:tc>
          <w:tcPr>
            <w:tcW w:w="0" w:type="auto"/>
            <w:vAlign w:val="center"/>
          </w:tcPr>
          <w:p w:rsidR="007232C9" w:rsidRPr="00D001A5" w:rsidRDefault="007232C9" w:rsidP="007232C9">
            <w:pPr>
              <w:spacing w:line="240" w:lineRule="atLeast"/>
              <w:jc w:val="center"/>
              <w:rPr>
                <w:rFonts w:ascii="Century Gothic" w:hAnsi="Century Gothic"/>
                <w:sz w:val="16"/>
                <w:szCs w:val="16"/>
              </w:rPr>
            </w:pPr>
            <w:r w:rsidRPr="00D001A5">
              <w:rPr>
                <w:rFonts w:ascii="Century Gothic" w:hAnsi="Century Gothic"/>
                <w:sz w:val="16"/>
                <w:szCs w:val="16"/>
              </w:rPr>
              <w:t>HDPE</w:t>
            </w:r>
          </w:p>
        </w:tc>
        <w:tc>
          <w:tcPr>
            <w:tcW w:w="0" w:type="auto"/>
            <w:vAlign w:val="center"/>
          </w:tcPr>
          <w:p w:rsidR="007232C9" w:rsidRPr="00D001A5" w:rsidRDefault="007232C9" w:rsidP="007232C9">
            <w:pPr>
              <w:spacing w:line="240" w:lineRule="atLeast"/>
              <w:jc w:val="center"/>
              <w:rPr>
                <w:rFonts w:ascii="Century Gothic" w:hAnsi="Century Gothic"/>
                <w:sz w:val="16"/>
                <w:szCs w:val="16"/>
              </w:rPr>
            </w:pPr>
            <w:r w:rsidRPr="00D001A5">
              <w:rPr>
                <w:rFonts w:ascii="Century Gothic" w:hAnsi="Century Gothic"/>
                <w:sz w:val="16"/>
                <w:szCs w:val="16"/>
              </w:rPr>
              <w:t>Polietilene ad alta densità</w:t>
            </w:r>
          </w:p>
        </w:tc>
        <w:tc>
          <w:tcPr>
            <w:tcW w:w="0" w:type="auto"/>
            <w:vAlign w:val="center"/>
          </w:tcPr>
          <w:p w:rsidR="007232C9" w:rsidRPr="00D001A5" w:rsidRDefault="007232C9" w:rsidP="007232C9">
            <w:pPr>
              <w:spacing w:line="240" w:lineRule="atLeast"/>
              <w:rPr>
                <w:rFonts w:ascii="Century Gothic" w:hAnsi="Century Gothic"/>
                <w:sz w:val="16"/>
                <w:szCs w:val="16"/>
              </w:rPr>
            </w:pPr>
            <w:r w:rsidRPr="00D001A5">
              <w:rPr>
                <w:rFonts w:ascii="Century Gothic" w:hAnsi="Century Gothic"/>
                <w:sz w:val="16"/>
                <w:szCs w:val="16"/>
              </w:rPr>
              <w:t>Basso costo, buona idoneità alimentare; eccellente isolamento termico; permeabilità bassa all’acqua e alta all’ossigeno; non resiste a solventi organici e ad agenti ossidanti a caldo;</w:t>
            </w:r>
          </w:p>
        </w:tc>
      </w:tr>
      <w:tr w:rsidR="007232C9" w:rsidRPr="00D001A5">
        <w:trPr>
          <w:trHeight w:val="283"/>
          <w:jc w:val="center"/>
        </w:trPr>
        <w:tc>
          <w:tcPr>
            <w:tcW w:w="0" w:type="auto"/>
            <w:vAlign w:val="center"/>
          </w:tcPr>
          <w:p w:rsidR="007232C9" w:rsidRPr="00D001A5" w:rsidRDefault="007232C9" w:rsidP="007232C9">
            <w:pPr>
              <w:spacing w:line="240" w:lineRule="atLeast"/>
              <w:jc w:val="center"/>
              <w:rPr>
                <w:rFonts w:ascii="Century Gothic" w:hAnsi="Century Gothic"/>
                <w:sz w:val="16"/>
                <w:szCs w:val="16"/>
              </w:rPr>
            </w:pPr>
            <w:r w:rsidRPr="00D001A5">
              <w:rPr>
                <w:rFonts w:ascii="Century Gothic" w:hAnsi="Century Gothic"/>
                <w:sz w:val="16"/>
                <w:szCs w:val="16"/>
              </w:rPr>
              <w:t>PS</w:t>
            </w:r>
          </w:p>
        </w:tc>
        <w:tc>
          <w:tcPr>
            <w:tcW w:w="0" w:type="auto"/>
            <w:vAlign w:val="center"/>
          </w:tcPr>
          <w:p w:rsidR="007232C9" w:rsidRPr="00D001A5" w:rsidRDefault="007232C9" w:rsidP="007232C9">
            <w:pPr>
              <w:spacing w:line="240" w:lineRule="atLeast"/>
              <w:jc w:val="center"/>
              <w:rPr>
                <w:rFonts w:ascii="Century Gothic" w:hAnsi="Century Gothic"/>
                <w:sz w:val="16"/>
                <w:szCs w:val="16"/>
              </w:rPr>
            </w:pPr>
            <w:r w:rsidRPr="00D001A5">
              <w:rPr>
                <w:rFonts w:ascii="Century Gothic" w:hAnsi="Century Gothic"/>
                <w:sz w:val="16"/>
                <w:szCs w:val="16"/>
              </w:rPr>
              <w:t>Polistirene</w:t>
            </w:r>
          </w:p>
        </w:tc>
        <w:tc>
          <w:tcPr>
            <w:tcW w:w="0" w:type="auto"/>
            <w:vAlign w:val="center"/>
          </w:tcPr>
          <w:p w:rsidR="007232C9" w:rsidRPr="00D001A5" w:rsidRDefault="007232C9" w:rsidP="007232C9">
            <w:pPr>
              <w:spacing w:line="240" w:lineRule="atLeast"/>
              <w:rPr>
                <w:rFonts w:ascii="Century Gothic" w:hAnsi="Century Gothic"/>
                <w:sz w:val="16"/>
                <w:szCs w:val="16"/>
              </w:rPr>
            </w:pPr>
            <w:r w:rsidRPr="00D001A5">
              <w:rPr>
                <w:rFonts w:ascii="Century Gothic" w:hAnsi="Century Gothic"/>
                <w:sz w:val="16"/>
                <w:szCs w:val="16"/>
              </w:rPr>
              <w:t>Rigido e fragile; trasparente e brillante; non resiste ad agenti ossidanti, solventi organici, UV; resiste ad alcoli inferiori, acidi, alcali, oli;</w:t>
            </w:r>
          </w:p>
        </w:tc>
      </w:tr>
      <w:tr w:rsidR="007232C9" w:rsidRPr="00D001A5">
        <w:trPr>
          <w:trHeight w:val="283"/>
          <w:jc w:val="center"/>
        </w:trPr>
        <w:tc>
          <w:tcPr>
            <w:tcW w:w="0" w:type="auto"/>
            <w:vAlign w:val="center"/>
          </w:tcPr>
          <w:p w:rsidR="007232C9" w:rsidRPr="00D001A5" w:rsidRDefault="007232C9" w:rsidP="007232C9">
            <w:pPr>
              <w:spacing w:line="240" w:lineRule="atLeast"/>
              <w:jc w:val="center"/>
              <w:rPr>
                <w:rFonts w:ascii="Century Gothic" w:hAnsi="Century Gothic"/>
                <w:sz w:val="16"/>
                <w:szCs w:val="16"/>
              </w:rPr>
            </w:pPr>
            <w:r w:rsidRPr="00D001A5">
              <w:rPr>
                <w:rFonts w:ascii="Century Gothic" w:hAnsi="Century Gothic"/>
                <w:sz w:val="16"/>
                <w:szCs w:val="16"/>
              </w:rPr>
              <w:t>PE</w:t>
            </w:r>
          </w:p>
        </w:tc>
        <w:tc>
          <w:tcPr>
            <w:tcW w:w="0" w:type="auto"/>
            <w:vAlign w:val="center"/>
          </w:tcPr>
          <w:p w:rsidR="007232C9" w:rsidRPr="00D001A5" w:rsidRDefault="007232C9" w:rsidP="007232C9">
            <w:pPr>
              <w:spacing w:line="240" w:lineRule="atLeast"/>
              <w:jc w:val="center"/>
              <w:rPr>
                <w:rFonts w:ascii="Century Gothic" w:hAnsi="Century Gothic"/>
                <w:sz w:val="16"/>
                <w:szCs w:val="16"/>
              </w:rPr>
            </w:pPr>
            <w:r w:rsidRPr="00D001A5">
              <w:rPr>
                <w:rFonts w:ascii="Century Gothic" w:hAnsi="Century Gothic"/>
                <w:sz w:val="16"/>
                <w:szCs w:val="16"/>
              </w:rPr>
              <w:t>Polietilene</w:t>
            </w:r>
          </w:p>
        </w:tc>
        <w:tc>
          <w:tcPr>
            <w:tcW w:w="0" w:type="auto"/>
            <w:vAlign w:val="center"/>
          </w:tcPr>
          <w:p w:rsidR="007232C9" w:rsidRPr="00D001A5" w:rsidRDefault="007232C9" w:rsidP="007232C9">
            <w:pPr>
              <w:spacing w:line="240" w:lineRule="atLeast"/>
              <w:rPr>
                <w:rFonts w:ascii="Century Gothic" w:hAnsi="Century Gothic"/>
                <w:sz w:val="16"/>
                <w:szCs w:val="16"/>
              </w:rPr>
            </w:pPr>
            <w:r w:rsidRPr="00D001A5">
              <w:rPr>
                <w:rFonts w:ascii="Century Gothic" w:hAnsi="Century Gothic"/>
                <w:sz w:val="16"/>
                <w:szCs w:val="16"/>
              </w:rPr>
              <w:t>Ottime proprietà isolanti; molto stabile; è il polimero più semplice;</w:t>
            </w:r>
          </w:p>
        </w:tc>
      </w:tr>
      <w:tr w:rsidR="007232C9" w:rsidRPr="00D001A5">
        <w:trPr>
          <w:trHeight w:val="283"/>
          <w:jc w:val="center"/>
        </w:trPr>
        <w:tc>
          <w:tcPr>
            <w:tcW w:w="0" w:type="auto"/>
            <w:vAlign w:val="center"/>
          </w:tcPr>
          <w:p w:rsidR="007232C9" w:rsidRPr="00D001A5" w:rsidRDefault="007232C9" w:rsidP="007232C9">
            <w:pPr>
              <w:spacing w:line="240" w:lineRule="atLeast"/>
              <w:jc w:val="center"/>
              <w:rPr>
                <w:rFonts w:ascii="Century Gothic" w:hAnsi="Century Gothic"/>
                <w:sz w:val="16"/>
                <w:szCs w:val="16"/>
              </w:rPr>
            </w:pPr>
            <w:r w:rsidRPr="00D001A5">
              <w:rPr>
                <w:rFonts w:ascii="Century Gothic" w:hAnsi="Century Gothic"/>
                <w:sz w:val="16"/>
                <w:szCs w:val="16"/>
              </w:rPr>
              <w:t>LDPE</w:t>
            </w:r>
          </w:p>
        </w:tc>
        <w:tc>
          <w:tcPr>
            <w:tcW w:w="0" w:type="auto"/>
            <w:vAlign w:val="center"/>
          </w:tcPr>
          <w:p w:rsidR="007232C9" w:rsidRPr="00D001A5" w:rsidRDefault="007232C9" w:rsidP="007232C9">
            <w:pPr>
              <w:spacing w:line="240" w:lineRule="atLeast"/>
              <w:jc w:val="center"/>
              <w:rPr>
                <w:rFonts w:ascii="Century Gothic" w:hAnsi="Century Gothic"/>
                <w:sz w:val="16"/>
                <w:szCs w:val="16"/>
              </w:rPr>
            </w:pPr>
            <w:r w:rsidRPr="00D001A5">
              <w:rPr>
                <w:rFonts w:ascii="Century Gothic" w:hAnsi="Century Gothic"/>
                <w:sz w:val="16"/>
                <w:szCs w:val="16"/>
              </w:rPr>
              <w:t>Polietilene a bassa densità</w:t>
            </w:r>
          </w:p>
        </w:tc>
        <w:tc>
          <w:tcPr>
            <w:tcW w:w="0" w:type="auto"/>
            <w:vAlign w:val="center"/>
          </w:tcPr>
          <w:p w:rsidR="007232C9" w:rsidRPr="00D001A5" w:rsidRDefault="007232C9" w:rsidP="007232C9">
            <w:pPr>
              <w:spacing w:line="240" w:lineRule="atLeast"/>
              <w:rPr>
                <w:rFonts w:ascii="Century Gothic" w:hAnsi="Century Gothic"/>
                <w:sz w:val="16"/>
                <w:szCs w:val="16"/>
              </w:rPr>
            </w:pPr>
            <w:r w:rsidRPr="00D001A5">
              <w:rPr>
                <w:rFonts w:ascii="Century Gothic" w:hAnsi="Century Gothic"/>
                <w:sz w:val="16"/>
                <w:szCs w:val="16"/>
              </w:rPr>
              <w:t>Basso costo, buona idoneità alimentare; resiste ad acidi e alcali; non resiste a soventi organici a caldo, tensioattivi, agenti ossidanti, poco trasparente</w:t>
            </w:r>
          </w:p>
        </w:tc>
      </w:tr>
      <w:tr w:rsidR="007232C9" w:rsidRPr="00D001A5">
        <w:trPr>
          <w:trHeight w:val="283"/>
          <w:jc w:val="center"/>
        </w:trPr>
        <w:tc>
          <w:tcPr>
            <w:tcW w:w="0" w:type="auto"/>
            <w:vAlign w:val="center"/>
          </w:tcPr>
          <w:p w:rsidR="007232C9" w:rsidRPr="00D001A5" w:rsidRDefault="007232C9" w:rsidP="007232C9">
            <w:pPr>
              <w:spacing w:line="240" w:lineRule="atLeast"/>
              <w:jc w:val="center"/>
              <w:rPr>
                <w:rFonts w:ascii="Century Gothic" w:hAnsi="Century Gothic"/>
                <w:sz w:val="16"/>
                <w:szCs w:val="16"/>
              </w:rPr>
            </w:pPr>
            <w:r w:rsidRPr="00D001A5">
              <w:rPr>
                <w:rFonts w:ascii="Century Gothic" w:hAnsi="Century Gothic"/>
                <w:sz w:val="16"/>
                <w:szCs w:val="16"/>
              </w:rPr>
              <w:t>PET</w:t>
            </w:r>
          </w:p>
        </w:tc>
        <w:tc>
          <w:tcPr>
            <w:tcW w:w="0" w:type="auto"/>
            <w:vAlign w:val="center"/>
          </w:tcPr>
          <w:p w:rsidR="007232C9" w:rsidRPr="00D001A5" w:rsidRDefault="007232C9" w:rsidP="007232C9">
            <w:pPr>
              <w:spacing w:line="240" w:lineRule="atLeast"/>
              <w:jc w:val="center"/>
              <w:rPr>
                <w:rFonts w:ascii="Century Gothic" w:hAnsi="Century Gothic"/>
                <w:sz w:val="16"/>
                <w:szCs w:val="16"/>
              </w:rPr>
            </w:pPr>
            <w:proofErr w:type="spellStart"/>
            <w:r w:rsidRPr="00D001A5">
              <w:rPr>
                <w:rFonts w:ascii="Century Gothic" w:hAnsi="Century Gothic"/>
                <w:sz w:val="16"/>
                <w:szCs w:val="16"/>
              </w:rPr>
              <w:t>Polietilentereftalato</w:t>
            </w:r>
            <w:proofErr w:type="spellEnd"/>
          </w:p>
        </w:tc>
        <w:tc>
          <w:tcPr>
            <w:tcW w:w="0" w:type="auto"/>
            <w:vAlign w:val="center"/>
          </w:tcPr>
          <w:p w:rsidR="007232C9" w:rsidRPr="00D001A5" w:rsidRDefault="007232C9" w:rsidP="007232C9">
            <w:pPr>
              <w:spacing w:line="240" w:lineRule="atLeast"/>
              <w:rPr>
                <w:rFonts w:ascii="Century Gothic" w:hAnsi="Century Gothic"/>
                <w:sz w:val="16"/>
                <w:szCs w:val="16"/>
              </w:rPr>
            </w:pPr>
            <w:r w:rsidRPr="00D001A5">
              <w:rPr>
                <w:rFonts w:ascii="Century Gothic" w:hAnsi="Century Gothic"/>
                <w:sz w:val="16"/>
                <w:szCs w:val="16"/>
              </w:rPr>
              <w:t xml:space="preserve">Elevata durezza e rigidità; non è termosaldabile; resiste a idrocarburi anche aromatici, grassi, oli, acidi, alcali diluiti; non resiste ad idrocarburi alogenati, acetone, acidi </w:t>
            </w:r>
            <w:proofErr w:type="spellStart"/>
            <w:r w:rsidRPr="00D001A5">
              <w:rPr>
                <w:rFonts w:ascii="Century Gothic" w:hAnsi="Century Gothic"/>
                <w:sz w:val="16"/>
                <w:szCs w:val="16"/>
              </w:rPr>
              <w:t>ealcali</w:t>
            </w:r>
            <w:proofErr w:type="spellEnd"/>
            <w:r w:rsidRPr="00D001A5">
              <w:rPr>
                <w:rFonts w:ascii="Century Gothic" w:hAnsi="Century Gothic"/>
                <w:sz w:val="16"/>
                <w:szCs w:val="16"/>
              </w:rPr>
              <w:t xml:space="preserve"> concentrati;</w:t>
            </w:r>
          </w:p>
        </w:tc>
      </w:tr>
      <w:tr w:rsidR="007232C9" w:rsidRPr="00D001A5">
        <w:trPr>
          <w:trHeight w:val="283"/>
          <w:jc w:val="center"/>
        </w:trPr>
        <w:tc>
          <w:tcPr>
            <w:tcW w:w="0" w:type="auto"/>
            <w:vAlign w:val="center"/>
          </w:tcPr>
          <w:p w:rsidR="007232C9" w:rsidRPr="00D001A5" w:rsidRDefault="007232C9" w:rsidP="007232C9">
            <w:pPr>
              <w:spacing w:line="240" w:lineRule="atLeast"/>
              <w:jc w:val="center"/>
              <w:rPr>
                <w:rFonts w:ascii="Century Gothic" w:hAnsi="Century Gothic"/>
                <w:sz w:val="16"/>
                <w:szCs w:val="16"/>
              </w:rPr>
            </w:pPr>
            <w:r w:rsidRPr="00D001A5">
              <w:rPr>
                <w:rFonts w:ascii="Century Gothic" w:hAnsi="Century Gothic"/>
                <w:sz w:val="16"/>
                <w:szCs w:val="16"/>
              </w:rPr>
              <w:t>PA</w:t>
            </w:r>
          </w:p>
        </w:tc>
        <w:tc>
          <w:tcPr>
            <w:tcW w:w="0" w:type="auto"/>
            <w:vAlign w:val="center"/>
          </w:tcPr>
          <w:p w:rsidR="007232C9" w:rsidRPr="00D001A5" w:rsidRDefault="007232C9" w:rsidP="007232C9">
            <w:pPr>
              <w:spacing w:line="240" w:lineRule="atLeast"/>
              <w:jc w:val="center"/>
              <w:rPr>
                <w:rFonts w:ascii="Century Gothic" w:hAnsi="Century Gothic"/>
                <w:sz w:val="16"/>
                <w:szCs w:val="16"/>
              </w:rPr>
            </w:pPr>
            <w:r w:rsidRPr="00D001A5">
              <w:rPr>
                <w:rFonts w:ascii="Century Gothic" w:hAnsi="Century Gothic"/>
                <w:sz w:val="16"/>
                <w:szCs w:val="16"/>
              </w:rPr>
              <w:t>Poliammidi</w:t>
            </w:r>
          </w:p>
        </w:tc>
        <w:tc>
          <w:tcPr>
            <w:tcW w:w="0" w:type="auto"/>
            <w:vAlign w:val="center"/>
          </w:tcPr>
          <w:p w:rsidR="007232C9" w:rsidRPr="00D001A5" w:rsidRDefault="007232C9" w:rsidP="007232C9">
            <w:pPr>
              <w:spacing w:line="240" w:lineRule="atLeast"/>
              <w:rPr>
                <w:rFonts w:ascii="Century Gothic" w:hAnsi="Century Gothic"/>
                <w:sz w:val="16"/>
                <w:szCs w:val="16"/>
              </w:rPr>
            </w:pPr>
            <w:r w:rsidRPr="00D001A5">
              <w:rPr>
                <w:rFonts w:ascii="Century Gothic" w:hAnsi="Century Gothic"/>
                <w:sz w:val="16"/>
                <w:szCs w:val="16"/>
              </w:rPr>
              <w:t>Elevata durezza, rigidità e resilienza; alta permeabilità al vapor d’acqua e bassa all’ossigeno; sono tra i polimeri più costosi; resistenti a idrocarburi, oli, solventi polari, alcali diluiti; non resistono ad acidi e alcali concentrati e agli agenti ossidanti;</w:t>
            </w:r>
          </w:p>
        </w:tc>
      </w:tr>
      <w:tr w:rsidR="007232C9" w:rsidRPr="00D001A5">
        <w:trPr>
          <w:trHeight w:val="283"/>
          <w:jc w:val="center"/>
        </w:trPr>
        <w:tc>
          <w:tcPr>
            <w:tcW w:w="0" w:type="auto"/>
            <w:vAlign w:val="center"/>
          </w:tcPr>
          <w:p w:rsidR="007232C9" w:rsidRPr="00D001A5" w:rsidRDefault="007232C9" w:rsidP="007232C9">
            <w:pPr>
              <w:spacing w:line="240" w:lineRule="atLeast"/>
              <w:jc w:val="center"/>
              <w:rPr>
                <w:rFonts w:ascii="Century Gothic" w:hAnsi="Century Gothic"/>
                <w:sz w:val="16"/>
                <w:szCs w:val="16"/>
              </w:rPr>
            </w:pPr>
            <w:r w:rsidRPr="00D001A5">
              <w:rPr>
                <w:rFonts w:ascii="Century Gothic" w:hAnsi="Century Gothic"/>
                <w:sz w:val="16"/>
                <w:szCs w:val="16"/>
              </w:rPr>
              <w:t>PVDC</w:t>
            </w:r>
          </w:p>
        </w:tc>
        <w:tc>
          <w:tcPr>
            <w:tcW w:w="0" w:type="auto"/>
            <w:vAlign w:val="center"/>
          </w:tcPr>
          <w:p w:rsidR="007232C9" w:rsidRPr="00D001A5" w:rsidRDefault="007232C9" w:rsidP="007232C9">
            <w:pPr>
              <w:spacing w:line="240" w:lineRule="atLeast"/>
              <w:jc w:val="center"/>
              <w:rPr>
                <w:rFonts w:ascii="Century Gothic" w:hAnsi="Century Gothic"/>
                <w:sz w:val="16"/>
                <w:szCs w:val="16"/>
              </w:rPr>
            </w:pPr>
            <w:r w:rsidRPr="00D001A5">
              <w:rPr>
                <w:rFonts w:ascii="Century Gothic" w:hAnsi="Century Gothic"/>
                <w:sz w:val="16"/>
                <w:szCs w:val="16"/>
              </w:rPr>
              <w:t xml:space="preserve">Cloruro di </w:t>
            </w:r>
            <w:proofErr w:type="spellStart"/>
            <w:r w:rsidRPr="00D001A5">
              <w:rPr>
                <w:rFonts w:ascii="Century Gothic" w:hAnsi="Century Gothic"/>
                <w:sz w:val="16"/>
                <w:szCs w:val="16"/>
              </w:rPr>
              <w:t>polivinilidene</w:t>
            </w:r>
            <w:proofErr w:type="spellEnd"/>
          </w:p>
        </w:tc>
        <w:tc>
          <w:tcPr>
            <w:tcW w:w="0" w:type="auto"/>
            <w:vAlign w:val="center"/>
          </w:tcPr>
          <w:p w:rsidR="007232C9" w:rsidRPr="00D001A5" w:rsidRDefault="007232C9" w:rsidP="007232C9">
            <w:pPr>
              <w:spacing w:line="240" w:lineRule="atLeast"/>
              <w:rPr>
                <w:rFonts w:ascii="Century Gothic" w:hAnsi="Century Gothic"/>
                <w:sz w:val="16"/>
                <w:szCs w:val="16"/>
              </w:rPr>
            </w:pPr>
            <w:r w:rsidRPr="00D001A5">
              <w:rPr>
                <w:rFonts w:ascii="Century Gothic" w:hAnsi="Century Gothic"/>
                <w:sz w:val="16"/>
                <w:szCs w:val="16"/>
              </w:rPr>
              <w:t>Da solo non è utilizzato per il confezionamento perché molto rigido, ma accoppiato con PVC è un’ottima pellicola morbida e impermeabile all’ossigeno e al vapor d’acqua; sopporta la sterilizzazione;</w:t>
            </w:r>
          </w:p>
        </w:tc>
      </w:tr>
    </w:tbl>
    <w:p w:rsidR="007232C9" w:rsidRDefault="007232C9" w:rsidP="007232C9">
      <w:pPr>
        <w:spacing w:line="240" w:lineRule="atLeast"/>
        <w:jc w:val="both"/>
        <w:rPr>
          <w:rFonts w:ascii="Century Gothic" w:hAnsi="Century Gothic"/>
          <w:b/>
          <w:sz w:val="18"/>
          <w:szCs w:val="16"/>
        </w:rPr>
      </w:pPr>
    </w:p>
    <w:p w:rsidR="007232C9" w:rsidRDefault="007232C9" w:rsidP="007232C9">
      <w:pPr>
        <w:spacing w:line="240" w:lineRule="atLeast"/>
        <w:jc w:val="both"/>
        <w:rPr>
          <w:rFonts w:ascii="Century Gothic" w:hAnsi="Century Gothic"/>
          <w:b/>
          <w:sz w:val="18"/>
          <w:szCs w:val="16"/>
        </w:rPr>
      </w:pPr>
    </w:p>
    <w:p w:rsidR="007232C9" w:rsidRDefault="007232C9" w:rsidP="007232C9">
      <w:pPr>
        <w:spacing w:line="240" w:lineRule="atLeast"/>
        <w:jc w:val="both"/>
        <w:rPr>
          <w:rFonts w:ascii="Century Gothic" w:hAnsi="Century Gothic"/>
          <w:b/>
          <w:sz w:val="18"/>
          <w:szCs w:val="16"/>
        </w:rPr>
      </w:pPr>
    </w:p>
    <w:p w:rsidR="00483CC5" w:rsidRDefault="00483CC5">
      <w:pPr>
        <w:rPr>
          <w:rFonts w:ascii="Century Gothic" w:hAnsi="Century Gothic"/>
          <w:b/>
          <w:sz w:val="18"/>
          <w:szCs w:val="16"/>
        </w:rPr>
      </w:pPr>
      <w:r>
        <w:rPr>
          <w:rFonts w:ascii="Century Gothic" w:hAnsi="Century Gothic"/>
          <w:b/>
          <w:sz w:val="18"/>
          <w:szCs w:val="16"/>
        </w:rPr>
        <w:br w:type="page"/>
      </w:r>
    </w:p>
    <w:p w:rsidR="007232C9" w:rsidRPr="00D001A5" w:rsidRDefault="007232C9" w:rsidP="007232C9">
      <w:pPr>
        <w:spacing w:line="240" w:lineRule="atLeast"/>
        <w:jc w:val="both"/>
        <w:rPr>
          <w:rFonts w:ascii="Century Gothic" w:hAnsi="Century Gothic"/>
          <w:sz w:val="18"/>
          <w:szCs w:val="16"/>
        </w:rPr>
      </w:pPr>
      <w:r w:rsidRPr="00D001A5">
        <w:rPr>
          <w:rFonts w:ascii="Century Gothic" w:hAnsi="Century Gothic"/>
          <w:b/>
          <w:sz w:val="18"/>
          <w:szCs w:val="16"/>
        </w:rPr>
        <w:lastRenderedPageBreak/>
        <w:t xml:space="preserve">Tabella </w:t>
      </w:r>
      <w:r>
        <w:rPr>
          <w:rFonts w:ascii="Century Gothic" w:hAnsi="Century Gothic"/>
          <w:b/>
          <w:sz w:val="22"/>
          <w:szCs w:val="16"/>
        </w:rPr>
        <w:t>8</w:t>
      </w:r>
      <w:r w:rsidRPr="00D001A5">
        <w:rPr>
          <w:rFonts w:ascii="Century Gothic" w:hAnsi="Century Gothic"/>
          <w:b/>
          <w:sz w:val="22"/>
          <w:szCs w:val="16"/>
        </w:rPr>
        <w:t>.</w:t>
      </w:r>
      <w:r>
        <w:rPr>
          <w:rFonts w:ascii="Century Gothic" w:hAnsi="Century Gothic"/>
          <w:b/>
          <w:sz w:val="22"/>
          <w:szCs w:val="16"/>
        </w:rPr>
        <w:t>3</w:t>
      </w:r>
      <w:r w:rsidRPr="00D001A5">
        <w:rPr>
          <w:rFonts w:ascii="Century Gothic" w:hAnsi="Century Gothic"/>
          <w:b/>
          <w:sz w:val="22"/>
          <w:szCs w:val="16"/>
        </w:rPr>
        <w:t xml:space="preserve"> </w:t>
      </w:r>
      <w:r w:rsidRPr="00D001A5">
        <w:rPr>
          <w:rFonts w:ascii="Century Gothic" w:hAnsi="Century Gothic"/>
          <w:sz w:val="18"/>
          <w:szCs w:val="16"/>
        </w:rPr>
        <w:t>POLIMERI IMPIEGATI NELLA FABBRICAZIONE DEGLI IMBALLAGGI (adattata da: “</w:t>
      </w:r>
      <w:proofErr w:type="spellStart"/>
      <w:r w:rsidRPr="00D001A5">
        <w:rPr>
          <w:rFonts w:ascii="Century Gothic" w:hAnsi="Century Gothic"/>
          <w:sz w:val="18"/>
          <w:szCs w:val="16"/>
        </w:rPr>
        <w:t>Food</w:t>
      </w:r>
      <w:proofErr w:type="spellEnd"/>
      <w:r w:rsidRPr="00D001A5">
        <w:rPr>
          <w:rFonts w:ascii="Century Gothic" w:hAnsi="Century Gothic"/>
          <w:sz w:val="18"/>
          <w:szCs w:val="16"/>
        </w:rPr>
        <w:t xml:space="preserve"> packaging, L. </w:t>
      </w:r>
      <w:proofErr w:type="spellStart"/>
      <w:r w:rsidRPr="00D001A5">
        <w:rPr>
          <w:rFonts w:ascii="Century Gothic" w:hAnsi="Century Gothic"/>
          <w:sz w:val="18"/>
          <w:szCs w:val="16"/>
        </w:rPr>
        <w:t>Piergiovanni</w:t>
      </w:r>
      <w:proofErr w:type="spellEnd"/>
      <w:r w:rsidRPr="00D001A5">
        <w:rPr>
          <w:rFonts w:ascii="Century Gothic" w:hAnsi="Century Gothic"/>
          <w:sz w:val="18"/>
          <w:szCs w:val="16"/>
        </w:rPr>
        <w:t xml:space="preserve">/ S. Limbo, </w:t>
      </w:r>
      <w:proofErr w:type="spellStart"/>
      <w:r w:rsidRPr="00D001A5">
        <w:rPr>
          <w:rFonts w:ascii="Century Gothic" w:hAnsi="Century Gothic"/>
          <w:sz w:val="18"/>
          <w:szCs w:val="16"/>
        </w:rPr>
        <w:t>Springer</w:t>
      </w:r>
      <w:proofErr w:type="spellEnd"/>
      <w:r w:rsidRPr="00D001A5">
        <w:rPr>
          <w:rFonts w:ascii="Century Gothic" w:hAnsi="Century Gothic"/>
          <w:sz w:val="18"/>
          <w:szCs w:val="16"/>
        </w:rPr>
        <w:t xml:space="preserve"> editore, 2010)</w:t>
      </w:r>
    </w:p>
    <w:tbl>
      <w:tblPr>
        <w:tblW w:w="73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85"/>
        <w:gridCol w:w="3686"/>
      </w:tblGrid>
      <w:tr w:rsidR="007232C9" w:rsidRPr="00D001A5">
        <w:trPr>
          <w:trHeight w:val="283"/>
          <w:jc w:val="center"/>
        </w:trPr>
        <w:tc>
          <w:tcPr>
            <w:tcW w:w="2500" w:type="pct"/>
            <w:vAlign w:val="center"/>
          </w:tcPr>
          <w:p w:rsidR="007232C9" w:rsidRPr="00D001A5" w:rsidRDefault="007232C9" w:rsidP="007232C9">
            <w:pPr>
              <w:spacing w:line="240" w:lineRule="atLeast"/>
              <w:jc w:val="center"/>
              <w:rPr>
                <w:rFonts w:ascii="Century Gothic" w:hAnsi="Century Gothic"/>
                <w:b/>
                <w:sz w:val="16"/>
                <w:szCs w:val="16"/>
              </w:rPr>
            </w:pPr>
            <w:r w:rsidRPr="00D001A5">
              <w:rPr>
                <w:rFonts w:ascii="Century Gothic" w:hAnsi="Century Gothic"/>
                <w:b/>
                <w:sz w:val="16"/>
                <w:szCs w:val="16"/>
              </w:rPr>
              <w:t xml:space="preserve">TIPOLOGIA </w:t>
            </w:r>
            <w:proofErr w:type="spellStart"/>
            <w:r w:rsidRPr="00D001A5">
              <w:rPr>
                <w:rFonts w:ascii="Century Gothic" w:hAnsi="Century Gothic"/>
                <w:b/>
                <w:sz w:val="16"/>
                <w:szCs w:val="16"/>
              </w:rPr>
              <w:t>DI</w:t>
            </w:r>
            <w:proofErr w:type="spellEnd"/>
            <w:r w:rsidRPr="00D001A5">
              <w:rPr>
                <w:rFonts w:ascii="Century Gothic" w:hAnsi="Century Gothic"/>
                <w:b/>
                <w:sz w:val="16"/>
                <w:szCs w:val="16"/>
              </w:rPr>
              <w:t xml:space="preserve"> IMBALLAGGI</w:t>
            </w:r>
          </w:p>
        </w:tc>
        <w:tc>
          <w:tcPr>
            <w:tcW w:w="2500" w:type="pct"/>
            <w:vAlign w:val="center"/>
          </w:tcPr>
          <w:p w:rsidR="007232C9" w:rsidRPr="00D001A5" w:rsidRDefault="007232C9" w:rsidP="007232C9">
            <w:pPr>
              <w:spacing w:line="240" w:lineRule="atLeast"/>
              <w:jc w:val="center"/>
              <w:rPr>
                <w:rFonts w:ascii="Century Gothic" w:hAnsi="Century Gothic"/>
                <w:b/>
                <w:sz w:val="16"/>
                <w:szCs w:val="16"/>
              </w:rPr>
            </w:pPr>
            <w:r w:rsidRPr="00D001A5">
              <w:rPr>
                <w:rFonts w:ascii="Century Gothic" w:hAnsi="Century Gothic"/>
                <w:b/>
                <w:sz w:val="16"/>
                <w:szCs w:val="16"/>
              </w:rPr>
              <w:t>MATERIE PLASTICHE IMPIEGATE</w:t>
            </w:r>
          </w:p>
        </w:tc>
      </w:tr>
      <w:tr w:rsidR="007232C9" w:rsidRPr="00D001A5">
        <w:trPr>
          <w:trHeight w:val="283"/>
          <w:jc w:val="center"/>
        </w:trPr>
        <w:tc>
          <w:tcPr>
            <w:tcW w:w="2500" w:type="pct"/>
            <w:vAlign w:val="center"/>
          </w:tcPr>
          <w:p w:rsidR="007232C9" w:rsidRPr="00D001A5" w:rsidRDefault="007232C9" w:rsidP="007232C9">
            <w:pPr>
              <w:spacing w:line="240" w:lineRule="atLeast"/>
              <w:rPr>
                <w:rFonts w:ascii="Century Gothic" w:hAnsi="Century Gothic"/>
                <w:sz w:val="16"/>
                <w:szCs w:val="16"/>
              </w:rPr>
            </w:pPr>
            <w:r w:rsidRPr="00D001A5">
              <w:rPr>
                <w:rFonts w:ascii="Century Gothic" w:hAnsi="Century Gothic"/>
                <w:sz w:val="16"/>
                <w:szCs w:val="16"/>
              </w:rPr>
              <w:t>Bicchieri, vaschette</w:t>
            </w:r>
          </w:p>
        </w:tc>
        <w:tc>
          <w:tcPr>
            <w:tcW w:w="2500" w:type="pct"/>
            <w:vAlign w:val="center"/>
          </w:tcPr>
          <w:p w:rsidR="007232C9" w:rsidRPr="00D001A5" w:rsidRDefault="007232C9" w:rsidP="007232C9">
            <w:pPr>
              <w:spacing w:line="240" w:lineRule="atLeast"/>
              <w:rPr>
                <w:rFonts w:ascii="Century Gothic" w:hAnsi="Century Gothic"/>
                <w:sz w:val="16"/>
                <w:szCs w:val="16"/>
              </w:rPr>
            </w:pPr>
            <w:r w:rsidRPr="00D001A5">
              <w:rPr>
                <w:rFonts w:ascii="Century Gothic" w:hAnsi="Century Gothic"/>
                <w:sz w:val="16"/>
                <w:szCs w:val="16"/>
              </w:rPr>
              <w:t>PVC, PP, HDPE, PS</w:t>
            </w:r>
          </w:p>
        </w:tc>
      </w:tr>
      <w:tr w:rsidR="007232C9" w:rsidRPr="00D001A5">
        <w:trPr>
          <w:trHeight w:val="283"/>
          <w:jc w:val="center"/>
        </w:trPr>
        <w:tc>
          <w:tcPr>
            <w:tcW w:w="2500" w:type="pct"/>
            <w:vAlign w:val="center"/>
          </w:tcPr>
          <w:p w:rsidR="007232C9" w:rsidRPr="00D001A5" w:rsidRDefault="007232C9" w:rsidP="007232C9">
            <w:pPr>
              <w:spacing w:line="240" w:lineRule="atLeast"/>
              <w:rPr>
                <w:rFonts w:ascii="Century Gothic" w:hAnsi="Century Gothic"/>
                <w:sz w:val="16"/>
                <w:szCs w:val="16"/>
              </w:rPr>
            </w:pPr>
            <w:r w:rsidRPr="00D001A5">
              <w:rPr>
                <w:rFonts w:ascii="Century Gothic" w:hAnsi="Century Gothic"/>
                <w:sz w:val="16"/>
                <w:szCs w:val="16"/>
              </w:rPr>
              <w:t>Vassoi</w:t>
            </w:r>
          </w:p>
        </w:tc>
        <w:tc>
          <w:tcPr>
            <w:tcW w:w="2500" w:type="pct"/>
            <w:vAlign w:val="center"/>
          </w:tcPr>
          <w:p w:rsidR="007232C9" w:rsidRPr="00D001A5" w:rsidRDefault="007232C9" w:rsidP="007232C9">
            <w:pPr>
              <w:spacing w:line="240" w:lineRule="atLeast"/>
              <w:rPr>
                <w:rFonts w:ascii="Century Gothic" w:hAnsi="Century Gothic"/>
                <w:sz w:val="16"/>
                <w:szCs w:val="16"/>
              </w:rPr>
            </w:pPr>
            <w:r w:rsidRPr="00D001A5">
              <w:rPr>
                <w:rFonts w:ascii="Century Gothic" w:hAnsi="Century Gothic"/>
                <w:sz w:val="16"/>
                <w:szCs w:val="16"/>
              </w:rPr>
              <w:t>PS, PE</w:t>
            </w:r>
          </w:p>
        </w:tc>
      </w:tr>
      <w:tr w:rsidR="007232C9" w:rsidRPr="00D001A5">
        <w:trPr>
          <w:trHeight w:val="283"/>
          <w:jc w:val="center"/>
        </w:trPr>
        <w:tc>
          <w:tcPr>
            <w:tcW w:w="2500" w:type="pct"/>
            <w:vAlign w:val="center"/>
          </w:tcPr>
          <w:p w:rsidR="007232C9" w:rsidRPr="00D001A5" w:rsidRDefault="007232C9" w:rsidP="007232C9">
            <w:pPr>
              <w:spacing w:line="240" w:lineRule="atLeast"/>
              <w:rPr>
                <w:rFonts w:ascii="Century Gothic" w:hAnsi="Century Gothic"/>
                <w:sz w:val="16"/>
                <w:szCs w:val="16"/>
              </w:rPr>
            </w:pPr>
            <w:r w:rsidRPr="00D001A5">
              <w:rPr>
                <w:rFonts w:ascii="Century Gothic" w:hAnsi="Century Gothic"/>
                <w:sz w:val="16"/>
                <w:szCs w:val="16"/>
              </w:rPr>
              <w:t>Bottiglie semirigide</w:t>
            </w:r>
          </w:p>
        </w:tc>
        <w:tc>
          <w:tcPr>
            <w:tcW w:w="2500" w:type="pct"/>
            <w:vAlign w:val="center"/>
          </w:tcPr>
          <w:p w:rsidR="007232C9" w:rsidRPr="00D001A5" w:rsidRDefault="007232C9" w:rsidP="007232C9">
            <w:pPr>
              <w:spacing w:line="240" w:lineRule="atLeast"/>
              <w:rPr>
                <w:rFonts w:ascii="Century Gothic" w:hAnsi="Century Gothic"/>
                <w:sz w:val="16"/>
                <w:szCs w:val="16"/>
              </w:rPr>
            </w:pPr>
            <w:r w:rsidRPr="00D001A5">
              <w:rPr>
                <w:rFonts w:ascii="Century Gothic" w:hAnsi="Century Gothic"/>
                <w:sz w:val="16"/>
                <w:szCs w:val="16"/>
              </w:rPr>
              <w:t>LDPE, HDPE</w:t>
            </w:r>
          </w:p>
        </w:tc>
      </w:tr>
      <w:tr w:rsidR="007232C9" w:rsidRPr="00D001A5">
        <w:trPr>
          <w:trHeight w:val="283"/>
          <w:jc w:val="center"/>
        </w:trPr>
        <w:tc>
          <w:tcPr>
            <w:tcW w:w="2500" w:type="pct"/>
            <w:vAlign w:val="center"/>
          </w:tcPr>
          <w:p w:rsidR="007232C9" w:rsidRPr="00D001A5" w:rsidRDefault="007232C9" w:rsidP="007232C9">
            <w:pPr>
              <w:spacing w:line="240" w:lineRule="atLeast"/>
              <w:rPr>
                <w:rFonts w:ascii="Century Gothic" w:hAnsi="Century Gothic"/>
                <w:sz w:val="16"/>
                <w:szCs w:val="16"/>
              </w:rPr>
            </w:pPr>
            <w:r w:rsidRPr="00D001A5">
              <w:rPr>
                <w:rFonts w:ascii="Century Gothic" w:hAnsi="Century Gothic"/>
                <w:sz w:val="16"/>
                <w:szCs w:val="16"/>
              </w:rPr>
              <w:t>Bottiglie rigide</w:t>
            </w:r>
          </w:p>
        </w:tc>
        <w:tc>
          <w:tcPr>
            <w:tcW w:w="2500" w:type="pct"/>
            <w:vAlign w:val="center"/>
          </w:tcPr>
          <w:p w:rsidR="007232C9" w:rsidRPr="00D001A5" w:rsidRDefault="007232C9" w:rsidP="007232C9">
            <w:pPr>
              <w:spacing w:line="240" w:lineRule="atLeast"/>
              <w:rPr>
                <w:rFonts w:ascii="Century Gothic" w:hAnsi="Century Gothic"/>
                <w:sz w:val="16"/>
                <w:szCs w:val="16"/>
              </w:rPr>
            </w:pPr>
            <w:r w:rsidRPr="00D001A5">
              <w:rPr>
                <w:rFonts w:ascii="Century Gothic" w:hAnsi="Century Gothic"/>
                <w:sz w:val="16"/>
                <w:szCs w:val="16"/>
              </w:rPr>
              <w:t>HDPE, PP, PVC, PET</w:t>
            </w:r>
          </w:p>
        </w:tc>
      </w:tr>
      <w:tr w:rsidR="007232C9" w:rsidRPr="00D001A5">
        <w:trPr>
          <w:trHeight w:val="283"/>
          <w:jc w:val="center"/>
        </w:trPr>
        <w:tc>
          <w:tcPr>
            <w:tcW w:w="2500" w:type="pct"/>
            <w:vAlign w:val="center"/>
          </w:tcPr>
          <w:p w:rsidR="007232C9" w:rsidRPr="00D001A5" w:rsidRDefault="007232C9" w:rsidP="007232C9">
            <w:pPr>
              <w:spacing w:line="240" w:lineRule="atLeast"/>
              <w:rPr>
                <w:rFonts w:ascii="Century Gothic" w:hAnsi="Century Gothic"/>
                <w:sz w:val="16"/>
                <w:szCs w:val="16"/>
              </w:rPr>
            </w:pPr>
            <w:r w:rsidRPr="00D001A5">
              <w:rPr>
                <w:rFonts w:ascii="Century Gothic" w:hAnsi="Century Gothic"/>
                <w:sz w:val="16"/>
                <w:szCs w:val="16"/>
              </w:rPr>
              <w:t>Bottiglie trasparenti</w:t>
            </w:r>
          </w:p>
        </w:tc>
        <w:tc>
          <w:tcPr>
            <w:tcW w:w="2500" w:type="pct"/>
            <w:vAlign w:val="center"/>
          </w:tcPr>
          <w:p w:rsidR="007232C9" w:rsidRPr="00D001A5" w:rsidRDefault="007232C9" w:rsidP="007232C9">
            <w:pPr>
              <w:spacing w:line="240" w:lineRule="atLeast"/>
              <w:rPr>
                <w:rFonts w:ascii="Century Gothic" w:hAnsi="Century Gothic"/>
                <w:sz w:val="16"/>
                <w:szCs w:val="16"/>
              </w:rPr>
            </w:pPr>
            <w:r w:rsidRPr="00D001A5">
              <w:rPr>
                <w:rFonts w:ascii="Century Gothic" w:hAnsi="Century Gothic"/>
                <w:sz w:val="16"/>
                <w:szCs w:val="16"/>
              </w:rPr>
              <w:t>PVC, PET</w:t>
            </w:r>
          </w:p>
        </w:tc>
      </w:tr>
      <w:tr w:rsidR="007232C9" w:rsidRPr="00D001A5">
        <w:trPr>
          <w:trHeight w:val="283"/>
          <w:jc w:val="center"/>
        </w:trPr>
        <w:tc>
          <w:tcPr>
            <w:tcW w:w="2500" w:type="pct"/>
            <w:vAlign w:val="center"/>
          </w:tcPr>
          <w:p w:rsidR="007232C9" w:rsidRPr="00D001A5" w:rsidRDefault="007232C9" w:rsidP="007232C9">
            <w:pPr>
              <w:spacing w:line="240" w:lineRule="atLeast"/>
              <w:rPr>
                <w:rFonts w:ascii="Century Gothic" w:hAnsi="Century Gothic"/>
                <w:sz w:val="16"/>
                <w:szCs w:val="16"/>
              </w:rPr>
            </w:pPr>
            <w:r w:rsidRPr="00D001A5">
              <w:rPr>
                <w:rFonts w:ascii="Century Gothic" w:hAnsi="Century Gothic"/>
                <w:sz w:val="16"/>
                <w:szCs w:val="16"/>
              </w:rPr>
              <w:t>Taniche</w:t>
            </w:r>
          </w:p>
        </w:tc>
        <w:tc>
          <w:tcPr>
            <w:tcW w:w="2500" w:type="pct"/>
            <w:vAlign w:val="center"/>
          </w:tcPr>
          <w:p w:rsidR="007232C9" w:rsidRPr="00D001A5" w:rsidRDefault="007232C9" w:rsidP="007232C9">
            <w:pPr>
              <w:spacing w:line="240" w:lineRule="atLeast"/>
              <w:rPr>
                <w:rFonts w:ascii="Century Gothic" w:hAnsi="Century Gothic"/>
                <w:sz w:val="16"/>
                <w:szCs w:val="16"/>
              </w:rPr>
            </w:pPr>
            <w:r w:rsidRPr="00D001A5">
              <w:rPr>
                <w:rFonts w:ascii="Century Gothic" w:hAnsi="Century Gothic"/>
                <w:sz w:val="16"/>
                <w:szCs w:val="16"/>
              </w:rPr>
              <w:t>HDPE, LDPE</w:t>
            </w:r>
          </w:p>
        </w:tc>
      </w:tr>
      <w:tr w:rsidR="007232C9" w:rsidRPr="00D001A5">
        <w:trPr>
          <w:trHeight w:val="283"/>
          <w:jc w:val="center"/>
        </w:trPr>
        <w:tc>
          <w:tcPr>
            <w:tcW w:w="2500" w:type="pct"/>
            <w:vAlign w:val="center"/>
          </w:tcPr>
          <w:p w:rsidR="007232C9" w:rsidRPr="00D001A5" w:rsidRDefault="007232C9" w:rsidP="007232C9">
            <w:pPr>
              <w:spacing w:line="240" w:lineRule="atLeast"/>
              <w:rPr>
                <w:rFonts w:ascii="Century Gothic" w:hAnsi="Century Gothic"/>
                <w:sz w:val="16"/>
                <w:szCs w:val="16"/>
              </w:rPr>
            </w:pPr>
            <w:r w:rsidRPr="00D001A5">
              <w:rPr>
                <w:rFonts w:ascii="Century Gothic" w:hAnsi="Century Gothic"/>
                <w:sz w:val="16"/>
                <w:szCs w:val="16"/>
              </w:rPr>
              <w:t>Fusti</w:t>
            </w:r>
          </w:p>
        </w:tc>
        <w:tc>
          <w:tcPr>
            <w:tcW w:w="2500" w:type="pct"/>
            <w:vAlign w:val="center"/>
          </w:tcPr>
          <w:p w:rsidR="007232C9" w:rsidRPr="00D001A5" w:rsidRDefault="007232C9" w:rsidP="007232C9">
            <w:pPr>
              <w:spacing w:line="240" w:lineRule="atLeast"/>
              <w:rPr>
                <w:rFonts w:ascii="Century Gothic" w:hAnsi="Century Gothic"/>
                <w:sz w:val="16"/>
                <w:szCs w:val="16"/>
              </w:rPr>
            </w:pPr>
            <w:r w:rsidRPr="00D001A5">
              <w:rPr>
                <w:rFonts w:ascii="Century Gothic" w:hAnsi="Century Gothic"/>
                <w:sz w:val="16"/>
                <w:szCs w:val="16"/>
              </w:rPr>
              <w:t>HDPE</w:t>
            </w:r>
          </w:p>
        </w:tc>
      </w:tr>
      <w:tr w:rsidR="007232C9" w:rsidRPr="00D001A5">
        <w:trPr>
          <w:trHeight w:val="283"/>
          <w:jc w:val="center"/>
        </w:trPr>
        <w:tc>
          <w:tcPr>
            <w:tcW w:w="2500" w:type="pct"/>
            <w:vAlign w:val="center"/>
          </w:tcPr>
          <w:p w:rsidR="007232C9" w:rsidRPr="00D001A5" w:rsidRDefault="007232C9" w:rsidP="007232C9">
            <w:pPr>
              <w:spacing w:line="240" w:lineRule="atLeast"/>
              <w:rPr>
                <w:rFonts w:ascii="Century Gothic" w:hAnsi="Century Gothic"/>
                <w:sz w:val="16"/>
                <w:szCs w:val="16"/>
              </w:rPr>
            </w:pPr>
            <w:r w:rsidRPr="00D001A5">
              <w:rPr>
                <w:rFonts w:ascii="Century Gothic" w:hAnsi="Century Gothic"/>
                <w:sz w:val="16"/>
                <w:szCs w:val="16"/>
              </w:rPr>
              <w:t>Cassette monouso</w:t>
            </w:r>
          </w:p>
        </w:tc>
        <w:tc>
          <w:tcPr>
            <w:tcW w:w="2500" w:type="pct"/>
            <w:vAlign w:val="center"/>
          </w:tcPr>
          <w:p w:rsidR="007232C9" w:rsidRPr="00D001A5" w:rsidRDefault="007232C9" w:rsidP="007232C9">
            <w:pPr>
              <w:spacing w:line="240" w:lineRule="atLeast"/>
              <w:rPr>
                <w:rFonts w:ascii="Century Gothic" w:hAnsi="Century Gothic"/>
                <w:sz w:val="16"/>
                <w:szCs w:val="16"/>
              </w:rPr>
            </w:pPr>
            <w:r w:rsidRPr="00D001A5">
              <w:rPr>
                <w:rFonts w:ascii="Century Gothic" w:hAnsi="Century Gothic"/>
                <w:sz w:val="16"/>
                <w:szCs w:val="16"/>
              </w:rPr>
              <w:t>PP,PS</w:t>
            </w:r>
          </w:p>
        </w:tc>
      </w:tr>
      <w:tr w:rsidR="007232C9" w:rsidRPr="00D001A5">
        <w:trPr>
          <w:trHeight w:val="283"/>
          <w:jc w:val="center"/>
        </w:trPr>
        <w:tc>
          <w:tcPr>
            <w:tcW w:w="2500" w:type="pct"/>
            <w:vAlign w:val="center"/>
          </w:tcPr>
          <w:p w:rsidR="007232C9" w:rsidRPr="00D001A5" w:rsidRDefault="007232C9" w:rsidP="007232C9">
            <w:pPr>
              <w:spacing w:line="240" w:lineRule="atLeast"/>
              <w:rPr>
                <w:rFonts w:ascii="Century Gothic" w:hAnsi="Century Gothic"/>
                <w:sz w:val="16"/>
                <w:szCs w:val="16"/>
              </w:rPr>
            </w:pPr>
            <w:r w:rsidRPr="00D001A5">
              <w:rPr>
                <w:rFonts w:ascii="Century Gothic" w:hAnsi="Century Gothic"/>
                <w:sz w:val="16"/>
                <w:szCs w:val="16"/>
              </w:rPr>
              <w:t>Casse e cassette</w:t>
            </w:r>
          </w:p>
        </w:tc>
        <w:tc>
          <w:tcPr>
            <w:tcW w:w="2500" w:type="pct"/>
            <w:vAlign w:val="center"/>
          </w:tcPr>
          <w:p w:rsidR="007232C9" w:rsidRPr="00D001A5" w:rsidRDefault="007232C9" w:rsidP="007232C9">
            <w:pPr>
              <w:spacing w:line="240" w:lineRule="atLeast"/>
              <w:rPr>
                <w:rFonts w:ascii="Century Gothic" w:hAnsi="Century Gothic"/>
                <w:sz w:val="16"/>
                <w:szCs w:val="16"/>
              </w:rPr>
            </w:pPr>
            <w:r w:rsidRPr="00D001A5">
              <w:rPr>
                <w:rFonts w:ascii="Century Gothic" w:hAnsi="Century Gothic"/>
                <w:sz w:val="16"/>
                <w:szCs w:val="16"/>
              </w:rPr>
              <w:t>PP, HDPE</w:t>
            </w:r>
          </w:p>
        </w:tc>
      </w:tr>
      <w:tr w:rsidR="007232C9" w:rsidRPr="00D001A5">
        <w:trPr>
          <w:trHeight w:val="283"/>
          <w:jc w:val="center"/>
        </w:trPr>
        <w:tc>
          <w:tcPr>
            <w:tcW w:w="2500" w:type="pct"/>
            <w:vAlign w:val="center"/>
          </w:tcPr>
          <w:p w:rsidR="007232C9" w:rsidRPr="00D001A5" w:rsidRDefault="007232C9" w:rsidP="007232C9">
            <w:pPr>
              <w:spacing w:line="240" w:lineRule="atLeast"/>
              <w:rPr>
                <w:rFonts w:ascii="Century Gothic" w:hAnsi="Century Gothic"/>
                <w:sz w:val="16"/>
                <w:szCs w:val="16"/>
              </w:rPr>
            </w:pPr>
            <w:r w:rsidRPr="00D001A5">
              <w:rPr>
                <w:rFonts w:ascii="Century Gothic" w:hAnsi="Century Gothic"/>
                <w:sz w:val="16"/>
                <w:szCs w:val="16"/>
              </w:rPr>
              <w:t>Film estensibili</w:t>
            </w:r>
          </w:p>
        </w:tc>
        <w:tc>
          <w:tcPr>
            <w:tcW w:w="2500" w:type="pct"/>
            <w:vAlign w:val="center"/>
          </w:tcPr>
          <w:p w:rsidR="007232C9" w:rsidRPr="00D001A5" w:rsidRDefault="007232C9" w:rsidP="007232C9">
            <w:pPr>
              <w:spacing w:line="240" w:lineRule="atLeast"/>
              <w:rPr>
                <w:rFonts w:ascii="Century Gothic" w:hAnsi="Century Gothic"/>
                <w:sz w:val="16"/>
                <w:szCs w:val="16"/>
              </w:rPr>
            </w:pPr>
            <w:r w:rsidRPr="00D001A5">
              <w:rPr>
                <w:rFonts w:ascii="Century Gothic" w:hAnsi="Century Gothic"/>
                <w:sz w:val="16"/>
                <w:szCs w:val="16"/>
              </w:rPr>
              <w:t>LDPE, PVC</w:t>
            </w:r>
          </w:p>
        </w:tc>
      </w:tr>
      <w:tr w:rsidR="007232C9" w:rsidRPr="00D001A5">
        <w:trPr>
          <w:trHeight w:val="283"/>
          <w:jc w:val="center"/>
        </w:trPr>
        <w:tc>
          <w:tcPr>
            <w:tcW w:w="2500" w:type="pct"/>
            <w:vAlign w:val="center"/>
          </w:tcPr>
          <w:p w:rsidR="007232C9" w:rsidRPr="00D001A5" w:rsidRDefault="007232C9" w:rsidP="007232C9">
            <w:pPr>
              <w:spacing w:line="240" w:lineRule="atLeast"/>
              <w:rPr>
                <w:rFonts w:ascii="Century Gothic" w:hAnsi="Century Gothic"/>
                <w:sz w:val="16"/>
                <w:szCs w:val="16"/>
              </w:rPr>
            </w:pPr>
            <w:r w:rsidRPr="00D001A5">
              <w:rPr>
                <w:rFonts w:ascii="Century Gothic" w:hAnsi="Century Gothic"/>
                <w:sz w:val="16"/>
                <w:szCs w:val="16"/>
              </w:rPr>
              <w:t>Film per avvolgimento</w:t>
            </w:r>
          </w:p>
        </w:tc>
        <w:tc>
          <w:tcPr>
            <w:tcW w:w="2500" w:type="pct"/>
            <w:vAlign w:val="center"/>
          </w:tcPr>
          <w:p w:rsidR="007232C9" w:rsidRPr="00D001A5" w:rsidRDefault="007232C9" w:rsidP="007232C9">
            <w:pPr>
              <w:spacing w:line="240" w:lineRule="atLeast"/>
              <w:rPr>
                <w:rFonts w:ascii="Century Gothic" w:hAnsi="Century Gothic"/>
                <w:sz w:val="16"/>
                <w:szCs w:val="16"/>
              </w:rPr>
            </w:pPr>
            <w:r w:rsidRPr="00D001A5">
              <w:rPr>
                <w:rFonts w:ascii="Century Gothic" w:hAnsi="Century Gothic"/>
                <w:sz w:val="16"/>
                <w:szCs w:val="16"/>
              </w:rPr>
              <w:t>PVC, LDPE, HDPE, PP</w:t>
            </w:r>
          </w:p>
        </w:tc>
      </w:tr>
      <w:tr w:rsidR="007232C9" w:rsidRPr="00D001A5">
        <w:trPr>
          <w:trHeight w:val="283"/>
          <w:jc w:val="center"/>
        </w:trPr>
        <w:tc>
          <w:tcPr>
            <w:tcW w:w="2500" w:type="pct"/>
            <w:vAlign w:val="center"/>
          </w:tcPr>
          <w:p w:rsidR="007232C9" w:rsidRPr="00D001A5" w:rsidRDefault="007232C9" w:rsidP="007232C9">
            <w:pPr>
              <w:spacing w:line="240" w:lineRule="atLeast"/>
              <w:rPr>
                <w:rFonts w:ascii="Century Gothic" w:hAnsi="Century Gothic"/>
                <w:sz w:val="16"/>
                <w:szCs w:val="16"/>
              </w:rPr>
            </w:pPr>
            <w:r w:rsidRPr="00D001A5">
              <w:rPr>
                <w:rFonts w:ascii="Century Gothic" w:hAnsi="Century Gothic"/>
                <w:sz w:val="16"/>
                <w:szCs w:val="16"/>
              </w:rPr>
              <w:t>Film per accoppiati</w:t>
            </w:r>
          </w:p>
        </w:tc>
        <w:tc>
          <w:tcPr>
            <w:tcW w:w="2500" w:type="pct"/>
            <w:vAlign w:val="center"/>
          </w:tcPr>
          <w:p w:rsidR="007232C9" w:rsidRPr="00D001A5" w:rsidRDefault="007232C9" w:rsidP="007232C9">
            <w:pPr>
              <w:spacing w:line="240" w:lineRule="atLeast"/>
              <w:rPr>
                <w:rFonts w:ascii="Century Gothic" w:hAnsi="Century Gothic"/>
                <w:sz w:val="16"/>
                <w:szCs w:val="16"/>
                <w:lang w:val="en-GB"/>
              </w:rPr>
            </w:pPr>
            <w:r w:rsidRPr="00D001A5">
              <w:rPr>
                <w:rFonts w:ascii="Century Gothic" w:hAnsi="Century Gothic"/>
                <w:sz w:val="16"/>
                <w:szCs w:val="16"/>
                <w:lang w:val="en-GB"/>
              </w:rPr>
              <w:t>PP, PET, PA, LDPE, HDPE</w:t>
            </w:r>
          </w:p>
        </w:tc>
      </w:tr>
      <w:tr w:rsidR="007232C9" w:rsidRPr="00D001A5">
        <w:trPr>
          <w:trHeight w:val="283"/>
          <w:jc w:val="center"/>
        </w:trPr>
        <w:tc>
          <w:tcPr>
            <w:tcW w:w="2500" w:type="pct"/>
            <w:vAlign w:val="center"/>
          </w:tcPr>
          <w:p w:rsidR="007232C9" w:rsidRPr="00D001A5" w:rsidRDefault="007232C9" w:rsidP="007232C9">
            <w:pPr>
              <w:spacing w:line="240" w:lineRule="atLeast"/>
              <w:rPr>
                <w:rFonts w:ascii="Century Gothic" w:hAnsi="Century Gothic"/>
                <w:sz w:val="16"/>
                <w:szCs w:val="16"/>
                <w:lang w:val="en-GB"/>
              </w:rPr>
            </w:pPr>
            <w:proofErr w:type="spellStart"/>
            <w:r w:rsidRPr="00D001A5">
              <w:rPr>
                <w:rFonts w:ascii="Century Gothic" w:hAnsi="Century Gothic"/>
                <w:sz w:val="16"/>
                <w:szCs w:val="16"/>
                <w:lang w:val="en-GB"/>
              </w:rPr>
              <w:t>Rivestimenti</w:t>
            </w:r>
            <w:proofErr w:type="spellEnd"/>
            <w:r w:rsidRPr="00D001A5">
              <w:rPr>
                <w:rFonts w:ascii="Century Gothic" w:hAnsi="Century Gothic"/>
                <w:sz w:val="16"/>
                <w:szCs w:val="16"/>
                <w:lang w:val="en-GB"/>
              </w:rPr>
              <w:t xml:space="preserve"> (coating)</w:t>
            </w:r>
          </w:p>
        </w:tc>
        <w:tc>
          <w:tcPr>
            <w:tcW w:w="2500" w:type="pct"/>
            <w:vAlign w:val="center"/>
          </w:tcPr>
          <w:p w:rsidR="007232C9" w:rsidRPr="00D001A5" w:rsidRDefault="007232C9" w:rsidP="007232C9">
            <w:pPr>
              <w:spacing w:line="240" w:lineRule="atLeast"/>
              <w:rPr>
                <w:rFonts w:ascii="Century Gothic" w:hAnsi="Century Gothic"/>
                <w:sz w:val="16"/>
                <w:szCs w:val="16"/>
                <w:lang w:val="en-GB"/>
              </w:rPr>
            </w:pPr>
            <w:r w:rsidRPr="00D001A5">
              <w:rPr>
                <w:rFonts w:ascii="Century Gothic" w:hAnsi="Century Gothic"/>
                <w:sz w:val="16"/>
                <w:szCs w:val="16"/>
                <w:lang w:val="en-GB"/>
              </w:rPr>
              <w:t>LDPE, PP, PVDC</w:t>
            </w:r>
          </w:p>
        </w:tc>
      </w:tr>
      <w:tr w:rsidR="007232C9" w:rsidRPr="00D001A5">
        <w:trPr>
          <w:trHeight w:val="283"/>
          <w:jc w:val="center"/>
        </w:trPr>
        <w:tc>
          <w:tcPr>
            <w:tcW w:w="2500" w:type="pct"/>
            <w:vAlign w:val="center"/>
          </w:tcPr>
          <w:p w:rsidR="007232C9" w:rsidRPr="00D001A5" w:rsidRDefault="007232C9" w:rsidP="007232C9">
            <w:pPr>
              <w:spacing w:line="240" w:lineRule="atLeast"/>
              <w:rPr>
                <w:rFonts w:ascii="Century Gothic" w:hAnsi="Century Gothic"/>
                <w:sz w:val="16"/>
                <w:szCs w:val="16"/>
                <w:lang w:val="en-GB"/>
              </w:rPr>
            </w:pPr>
            <w:proofErr w:type="spellStart"/>
            <w:r w:rsidRPr="00D001A5">
              <w:rPr>
                <w:rFonts w:ascii="Century Gothic" w:hAnsi="Century Gothic"/>
                <w:sz w:val="16"/>
                <w:szCs w:val="16"/>
                <w:lang w:val="en-GB"/>
              </w:rPr>
              <w:t>Sacchetti</w:t>
            </w:r>
            <w:proofErr w:type="spellEnd"/>
          </w:p>
        </w:tc>
        <w:tc>
          <w:tcPr>
            <w:tcW w:w="2500" w:type="pct"/>
            <w:vAlign w:val="center"/>
          </w:tcPr>
          <w:p w:rsidR="007232C9" w:rsidRPr="00D001A5" w:rsidRDefault="007232C9" w:rsidP="007232C9">
            <w:pPr>
              <w:spacing w:line="240" w:lineRule="atLeast"/>
              <w:rPr>
                <w:rFonts w:ascii="Century Gothic" w:hAnsi="Century Gothic"/>
                <w:sz w:val="16"/>
                <w:szCs w:val="16"/>
                <w:lang w:val="en-GB"/>
              </w:rPr>
            </w:pPr>
            <w:r w:rsidRPr="00D001A5">
              <w:rPr>
                <w:rFonts w:ascii="Century Gothic" w:hAnsi="Century Gothic"/>
                <w:sz w:val="16"/>
                <w:szCs w:val="16"/>
                <w:lang w:val="en-GB"/>
              </w:rPr>
              <w:t>LDPE, PP, HDPE</w:t>
            </w:r>
          </w:p>
        </w:tc>
      </w:tr>
      <w:tr w:rsidR="007232C9" w:rsidRPr="00D001A5">
        <w:trPr>
          <w:trHeight w:val="283"/>
          <w:jc w:val="center"/>
        </w:trPr>
        <w:tc>
          <w:tcPr>
            <w:tcW w:w="2500" w:type="pct"/>
            <w:vAlign w:val="center"/>
          </w:tcPr>
          <w:p w:rsidR="007232C9" w:rsidRPr="00D001A5" w:rsidRDefault="007232C9" w:rsidP="007232C9">
            <w:pPr>
              <w:spacing w:line="240" w:lineRule="atLeast"/>
              <w:rPr>
                <w:rFonts w:ascii="Century Gothic" w:hAnsi="Century Gothic"/>
                <w:sz w:val="16"/>
                <w:szCs w:val="16"/>
                <w:lang w:val="en-GB"/>
              </w:rPr>
            </w:pPr>
            <w:proofErr w:type="spellStart"/>
            <w:r w:rsidRPr="00D001A5">
              <w:rPr>
                <w:rFonts w:ascii="Century Gothic" w:hAnsi="Century Gothic"/>
                <w:sz w:val="16"/>
                <w:szCs w:val="16"/>
                <w:lang w:val="en-GB"/>
              </w:rPr>
              <w:t>Sacchi</w:t>
            </w:r>
            <w:proofErr w:type="spellEnd"/>
          </w:p>
        </w:tc>
        <w:tc>
          <w:tcPr>
            <w:tcW w:w="2500" w:type="pct"/>
            <w:vAlign w:val="center"/>
          </w:tcPr>
          <w:p w:rsidR="007232C9" w:rsidRPr="00D001A5" w:rsidRDefault="007232C9" w:rsidP="007232C9">
            <w:pPr>
              <w:spacing w:line="240" w:lineRule="atLeast"/>
              <w:rPr>
                <w:rFonts w:ascii="Century Gothic" w:hAnsi="Century Gothic"/>
                <w:sz w:val="16"/>
                <w:szCs w:val="16"/>
                <w:lang w:val="en-GB"/>
              </w:rPr>
            </w:pPr>
            <w:r w:rsidRPr="00D001A5">
              <w:rPr>
                <w:rFonts w:ascii="Century Gothic" w:hAnsi="Century Gothic"/>
                <w:sz w:val="16"/>
                <w:szCs w:val="16"/>
                <w:lang w:val="en-GB"/>
              </w:rPr>
              <w:t>PVC, LDPE,HDPE</w:t>
            </w:r>
          </w:p>
        </w:tc>
      </w:tr>
    </w:tbl>
    <w:p w:rsidR="007232C9" w:rsidRPr="00D001A5" w:rsidRDefault="007232C9" w:rsidP="007232C9">
      <w:pPr>
        <w:spacing w:line="240" w:lineRule="atLeast"/>
        <w:jc w:val="both"/>
        <w:rPr>
          <w:rFonts w:ascii="Century Gothic" w:hAnsi="Century Gothic"/>
          <w:b/>
          <w:sz w:val="18"/>
          <w:szCs w:val="16"/>
          <w:lang w:val="en-GB"/>
        </w:rPr>
      </w:pPr>
    </w:p>
    <w:p w:rsidR="007232C9" w:rsidRPr="00D001A5" w:rsidRDefault="007232C9" w:rsidP="007232C9">
      <w:pPr>
        <w:spacing w:line="240" w:lineRule="atLeast"/>
        <w:jc w:val="both"/>
        <w:rPr>
          <w:rFonts w:ascii="Century Gothic" w:hAnsi="Century Gothic"/>
          <w:b/>
          <w:caps/>
          <w:sz w:val="18"/>
          <w:szCs w:val="16"/>
        </w:rPr>
      </w:pPr>
      <w:r w:rsidRPr="00D001A5">
        <w:rPr>
          <w:rFonts w:ascii="Century Gothic" w:hAnsi="Century Gothic"/>
          <w:b/>
          <w:caps/>
          <w:sz w:val="18"/>
          <w:szCs w:val="16"/>
        </w:rPr>
        <w:t>Vetro e imballaggio in vetro</w:t>
      </w:r>
    </w:p>
    <w:p w:rsidR="007232C9" w:rsidRPr="00D001A5" w:rsidRDefault="007232C9" w:rsidP="007232C9">
      <w:pPr>
        <w:spacing w:line="240" w:lineRule="atLeast"/>
        <w:jc w:val="both"/>
        <w:rPr>
          <w:rFonts w:ascii="Century Gothic" w:hAnsi="Century Gothic"/>
          <w:sz w:val="18"/>
          <w:szCs w:val="16"/>
        </w:rPr>
      </w:pPr>
      <w:r w:rsidRPr="00D001A5">
        <w:rPr>
          <w:rFonts w:ascii="Century Gothic" w:hAnsi="Century Gothic"/>
          <w:sz w:val="18"/>
          <w:szCs w:val="16"/>
        </w:rPr>
        <w:t>Il vetro rappresenta il materiale più antico, è prodotto per fusione e viene raffreddato in modo veloce così da non far avvenire la cristallizzazione. Nel settore dell’imballaggio è impiegato nella produzione soprattutto di contenitori cavi (bicchieri, bottiglie, flaconi, vasi, ecc.), resiste alla concorrenza dei materiali plastici di sintesi (PET, PE). Per le sue caratteristiche di trasparenza, resistenza termica e per l’inerzia sensoriale è il materiale più idoneo per contenere prodotti di qualità quali: olio di oliva extravergine, bevande alcoliche, conserve, ecc. Il suo principale costituente è rappresentato dall’ossido di silice (SiO</w:t>
      </w:r>
      <w:r w:rsidRPr="00D001A5">
        <w:rPr>
          <w:rFonts w:ascii="Century Gothic" w:hAnsi="Century Gothic"/>
          <w:sz w:val="18"/>
          <w:szCs w:val="16"/>
          <w:vertAlign w:val="subscript"/>
        </w:rPr>
        <w:t>2</w:t>
      </w:r>
      <w:r w:rsidRPr="00D001A5">
        <w:rPr>
          <w:rFonts w:ascii="Century Gothic" w:hAnsi="Century Gothic"/>
          <w:sz w:val="18"/>
          <w:szCs w:val="16"/>
        </w:rPr>
        <w:t>) che a seconda della percentuale presente origina diversi tipi di vetro. Per i contenitori in vetro a produzione industriale la percentuale si aggira sul 70-74%. Se alla silice, per esempio, aggiungiamo un’altra sostanza vetrificante quale l’anidride borica, si ottiene un vetro che ha maggiore resistenza agli sbalzi termici. Una curiosità è data dal fatto che le vetrerie sono praticamente le uniche aziende in grado di produrre sia il materiale che il prodotto finito. Al giorno d’oggi si sono sviluppate molte tecniche di rafforzamento dei contenitori di vetro e si è ottenuto, rispetto a 30-40 anni fa, un dimezzamento del peso del prodotto finito.</w:t>
      </w:r>
    </w:p>
    <w:p w:rsidR="007232C9" w:rsidRPr="00D001A5" w:rsidRDefault="00807057" w:rsidP="007232C9">
      <w:pPr>
        <w:spacing w:line="240" w:lineRule="atLeast"/>
        <w:jc w:val="both"/>
        <w:rPr>
          <w:rFonts w:ascii="Century Gothic" w:hAnsi="Century Gothic"/>
          <w:b/>
          <w:caps/>
          <w:sz w:val="18"/>
          <w:szCs w:val="16"/>
        </w:rPr>
      </w:pPr>
      <w:r>
        <w:rPr>
          <w:rFonts w:ascii="Century Gothic" w:hAnsi="Century Gothic"/>
          <w:i/>
          <w:sz w:val="18"/>
          <w:szCs w:val="16"/>
        </w:rPr>
        <w:br w:type="page"/>
      </w:r>
      <w:r w:rsidR="007232C9" w:rsidRPr="00D001A5">
        <w:rPr>
          <w:rFonts w:ascii="Century Gothic" w:hAnsi="Century Gothic"/>
          <w:b/>
          <w:caps/>
          <w:sz w:val="18"/>
          <w:szCs w:val="16"/>
        </w:rPr>
        <w:lastRenderedPageBreak/>
        <w:t>Metalli e imballaggio metallico</w:t>
      </w:r>
    </w:p>
    <w:p w:rsidR="007232C9" w:rsidRPr="00D001A5" w:rsidRDefault="007232C9" w:rsidP="007232C9">
      <w:pPr>
        <w:spacing w:line="240" w:lineRule="atLeast"/>
        <w:jc w:val="both"/>
        <w:rPr>
          <w:rFonts w:ascii="Century Gothic" w:hAnsi="Century Gothic"/>
          <w:sz w:val="18"/>
          <w:szCs w:val="16"/>
        </w:rPr>
      </w:pPr>
      <w:r w:rsidRPr="00D001A5">
        <w:rPr>
          <w:rFonts w:ascii="Century Gothic" w:hAnsi="Century Gothic"/>
          <w:sz w:val="18"/>
          <w:szCs w:val="16"/>
        </w:rPr>
        <w:t>Solitamente per contenere alimenti e bevande si utilizzano metalli che non sono nella loro forma pura ma sono congiunti sottoforma di leghe. I materiali metallici di maggior interesse da utilizzare come FCM (</w:t>
      </w:r>
      <w:proofErr w:type="spellStart"/>
      <w:r w:rsidRPr="00D001A5">
        <w:rPr>
          <w:rFonts w:ascii="Century Gothic" w:hAnsi="Century Gothic"/>
          <w:sz w:val="18"/>
          <w:szCs w:val="16"/>
        </w:rPr>
        <w:t>Food</w:t>
      </w:r>
      <w:proofErr w:type="spellEnd"/>
      <w:r w:rsidRPr="00D001A5">
        <w:rPr>
          <w:rFonts w:ascii="Century Gothic" w:hAnsi="Century Gothic"/>
          <w:sz w:val="18"/>
          <w:szCs w:val="16"/>
        </w:rPr>
        <w:t xml:space="preserve"> </w:t>
      </w:r>
      <w:proofErr w:type="spellStart"/>
      <w:r w:rsidRPr="00D001A5">
        <w:rPr>
          <w:rFonts w:ascii="Century Gothic" w:hAnsi="Century Gothic"/>
          <w:sz w:val="18"/>
          <w:szCs w:val="16"/>
        </w:rPr>
        <w:t>Contact</w:t>
      </w:r>
      <w:proofErr w:type="spellEnd"/>
      <w:r w:rsidRPr="00D001A5">
        <w:rPr>
          <w:rFonts w:ascii="Century Gothic" w:hAnsi="Century Gothic"/>
          <w:sz w:val="18"/>
          <w:szCs w:val="16"/>
        </w:rPr>
        <w:t xml:space="preserve"> </w:t>
      </w:r>
      <w:proofErr w:type="spellStart"/>
      <w:r w:rsidRPr="00D001A5">
        <w:rPr>
          <w:rFonts w:ascii="Century Gothic" w:hAnsi="Century Gothic"/>
          <w:sz w:val="18"/>
          <w:szCs w:val="16"/>
        </w:rPr>
        <w:t>Materials</w:t>
      </w:r>
      <w:proofErr w:type="spellEnd"/>
      <w:r w:rsidRPr="00D001A5">
        <w:rPr>
          <w:rFonts w:ascii="Century Gothic" w:hAnsi="Century Gothic"/>
          <w:sz w:val="18"/>
          <w:szCs w:val="16"/>
        </w:rPr>
        <w:t xml:space="preserve">) sono rappresentati dalle leghe di alluminio (che è il metallo più leggero per eccellenza ed è in grado di </w:t>
      </w:r>
      <w:proofErr w:type="spellStart"/>
      <w:r w:rsidRPr="00D001A5">
        <w:rPr>
          <w:rFonts w:ascii="Century Gothic" w:hAnsi="Century Gothic"/>
          <w:sz w:val="18"/>
          <w:szCs w:val="16"/>
        </w:rPr>
        <w:t>autopassivarsi</w:t>
      </w:r>
      <w:proofErr w:type="spellEnd"/>
      <w:r w:rsidRPr="00D001A5">
        <w:rPr>
          <w:rFonts w:ascii="Century Gothic" w:hAnsi="Century Gothic"/>
          <w:sz w:val="18"/>
          <w:szCs w:val="16"/>
        </w:rPr>
        <w:t>, ovvero di ricoprirsi di uno strato di ossido che lo preserva dalla corrosione), dagli acciai inossidabili (devono contenere almeno l’11% di cromo che fornisce al materiale un’ottima resistenza alla corrosione e un’elevata inerzia chimica) e dagli acciai rivestiti (sono leghe ferrose rivestite con ossidi di stagno o cromo). Tutti i materiali m</w:t>
      </w:r>
      <w:r>
        <w:rPr>
          <w:rFonts w:ascii="Century Gothic" w:hAnsi="Century Gothic"/>
          <w:sz w:val="18"/>
          <w:szCs w:val="16"/>
        </w:rPr>
        <w:t>e</w:t>
      </w:r>
      <w:r w:rsidRPr="00D001A5">
        <w:rPr>
          <w:rFonts w:ascii="Century Gothic" w:hAnsi="Century Gothic"/>
          <w:sz w:val="18"/>
          <w:szCs w:val="16"/>
        </w:rPr>
        <w:t>tallici devono possedere determinate caratteristiche che sono: un</w:t>
      </w:r>
      <w:r>
        <w:rPr>
          <w:rFonts w:ascii="Century Gothic" w:hAnsi="Century Gothic"/>
          <w:sz w:val="18"/>
          <w:szCs w:val="16"/>
        </w:rPr>
        <w:t>a</w:t>
      </w:r>
      <w:r w:rsidRPr="00D001A5">
        <w:rPr>
          <w:rFonts w:ascii="Century Gothic" w:hAnsi="Century Gothic"/>
          <w:sz w:val="18"/>
          <w:szCs w:val="16"/>
        </w:rPr>
        <w:t xml:space="preserve"> struttura molecolare compatta che blocca qualunque fenomeno di diffusione di qualsiasi elemento (sia esso luce, gas o vapore); una buona malleabilità che assicura la possibilità di forgiare il materiale in modo da conferirgli qualunque forma con un dispendio energetico relativamente contenuto; la tenacità che conferisce robustezza e resistenza meccanica per proteggere il contenuto; la conducibilità termica elevata che permette di sterilizzare e pastorizzare in sicurezza aumentando la conservabilità dell’alimento; la facilità di raccolta e selezione dopo l’uso che permette un riciclo mantenendo le prestazioni originali del imballaggio metallico. L’unico neo nell’utilizzo di questa tipologia di materiali nel settore del packaging è dato dal fatto che in natura i metalli devono essere estratti e purificati (si trovano in forme combinate con zolfo, ossigeno, silicio, ecc.) e il processo risulta alquanto complesso e costoso. I contenitori di metallo presentano una grande varietà di tipologie: tubetti deformabili, fusti, barili, barilotti (</w:t>
      </w:r>
      <w:proofErr w:type="spellStart"/>
      <w:r w:rsidRPr="00D001A5">
        <w:rPr>
          <w:rFonts w:ascii="Century Gothic" w:hAnsi="Century Gothic"/>
          <w:sz w:val="18"/>
          <w:szCs w:val="16"/>
        </w:rPr>
        <w:t>kegs</w:t>
      </w:r>
      <w:proofErr w:type="spellEnd"/>
      <w:r w:rsidRPr="00D001A5">
        <w:rPr>
          <w:rFonts w:ascii="Century Gothic" w:hAnsi="Century Gothic"/>
          <w:sz w:val="18"/>
          <w:szCs w:val="16"/>
        </w:rPr>
        <w:t>, imballaggi a rendere, nuovamente riempibili), contenitori per aerosol (sospensione di particelle solide o liquide in aria o gas), barattoli, scatole. Molti di questi oggetti vengono rivestiti internamente con materiali sintetici di protezione che aumentano l’inerzia del packaging che “interfaccia” con bevande e alimenti.</w:t>
      </w:r>
    </w:p>
    <w:p w:rsidR="007232C9" w:rsidRPr="00D001A5" w:rsidRDefault="007232C9" w:rsidP="007232C9">
      <w:pPr>
        <w:spacing w:line="240" w:lineRule="atLeast"/>
        <w:jc w:val="both"/>
        <w:rPr>
          <w:rFonts w:ascii="Century Gothic" w:hAnsi="Century Gothic"/>
          <w:sz w:val="18"/>
          <w:szCs w:val="16"/>
        </w:rPr>
      </w:pPr>
    </w:p>
    <w:p w:rsidR="007232C9" w:rsidRPr="00D001A5" w:rsidRDefault="007232C9" w:rsidP="007232C9">
      <w:pPr>
        <w:spacing w:line="240" w:lineRule="atLeast"/>
        <w:jc w:val="both"/>
        <w:rPr>
          <w:rFonts w:ascii="Century Gothic" w:hAnsi="Century Gothic"/>
          <w:b/>
          <w:caps/>
          <w:sz w:val="18"/>
          <w:szCs w:val="16"/>
        </w:rPr>
      </w:pPr>
      <w:r w:rsidRPr="00D001A5">
        <w:rPr>
          <w:rFonts w:ascii="Century Gothic" w:hAnsi="Century Gothic"/>
          <w:b/>
          <w:caps/>
          <w:sz w:val="18"/>
          <w:szCs w:val="16"/>
        </w:rPr>
        <w:t>Materiali e imballaggi prodotti a partire da biopolimeri</w:t>
      </w:r>
    </w:p>
    <w:p w:rsidR="007232C9" w:rsidRDefault="007232C9" w:rsidP="007232C9">
      <w:pPr>
        <w:spacing w:line="240" w:lineRule="atLeast"/>
        <w:jc w:val="both"/>
        <w:rPr>
          <w:rFonts w:ascii="Century Gothic" w:hAnsi="Century Gothic"/>
          <w:sz w:val="18"/>
          <w:szCs w:val="16"/>
        </w:rPr>
      </w:pPr>
      <w:r w:rsidRPr="00D001A5">
        <w:rPr>
          <w:rFonts w:ascii="Century Gothic" w:hAnsi="Century Gothic"/>
          <w:sz w:val="18"/>
          <w:szCs w:val="16"/>
        </w:rPr>
        <w:t xml:space="preserve">Sono di origine animale, vegetale o microbica e si possono utilizzare da soli o in combinazione con quelli sintetici e di natura petrolchimica. La loro produzione ed applicazione è in forte ascesa a causa dei problemi sempre più pressanti che riguardano lo smaltimento dei rifiuti da imballaggio e la disponibilità limitata di petrolio. I </w:t>
      </w:r>
      <w:proofErr w:type="spellStart"/>
      <w:r w:rsidRPr="00D001A5">
        <w:rPr>
          <w:rFonts w:ascii="Century Gothic" w:hAnsi="Century Gothic"/>
          <w:sz w:val="18"/>
          <w:szCs w:val="16"/>
        </w:rPr>
        <w:t>biopolimeri</w:t>
      </w:r>
      <w:proofErr w:type="spellEnd"/>
      <w:r w:rsidRPr="00D001A5">
        <w:rPr>
          <w:rFonts w:ascii="Century Gothic" w:hAnsi="Century Gothic"/>
          <w:sz w:val="18"/>
          <w:szCs w:val="16"/>
        </w:rPr>
        <w:t xml:space="preserve"> sono materiali organici e polimerici che sono direttamente estratti oppure prodotti indirettamente da biomassa e i loro atomi di carbonio derivano solamente da risorse biologiche rinnovabili. Presentano il vantaggio di essere compostabili ovvero si possono eliminare con relativa facilità controllando i vari parametri che influenzano la biodegradabilità. La biodegradabilità rappresenta il fenomeno della decomposizione di una sostanza organica grazie all’azione di microrganismi ed enzimi presenti in natura, lo svolgimento del processo avviene in tempi “naturali”. La classificazione di queste sostanze si basa sulla loro origine e individua principalmente tre categorie: i polimeri direttamente ottenuti da fonti naturali, vegetali (polisaccaridi come l’amido e la cellulosa) o animali (proteine </w:t>
      </w:r>
      <w:r w:rsidRPr="00D001A5">
        <w:rPr>
          <w:rFonts w:ascii="Century Gothic" w:hAnsi="Century Gothic"/>
          <w:sz w:val="18"/>
          <w:szCs w:val="16"/>
        </w:rPr>
        <w:lastRenderedPageBreak/>
        <w:t xml:space="preserve">come il glutine e la caseina); i polimeri prodotti per via sintetica partendo da </w:t>
      </w:r>
      <w:proofErr w:type="spellStart"/>
      <w:r w:rsidRPr="00D001A5">
        <w:rPr>
          <w:rFonts w:ascii="Century Gothic" w:hAnsi="Century Gothic"/>
          <w:sz w:val="18"/>
          <w:szCs w:val="16"/>
        </w:rPr>
        <w:t>monomeri</w:t>
      </w:r>
      <w:proofErr w:type="spellEnd"/>
      <w:r w:rsidRPr="00D001A5">
        <w:rPr>
          <w:rFonts w:ascii="Century Gothic" w:hAnsi="Century Gothic"/>
          <w:sz w:val="18"/>
          <w:szCs w:val="16"/>
        </w:rPr>
        <w:t xml:space="preserve"> </w:t>
      </w:r>
      <w:proofErr w:type="spellStart"/>
      <w:r w:rsidRPr="00D001A5">
        <w:rPr>
          <w:rFonts w:ascii="Century Gothic" w:hAnsi="Century Gothic"/>
          <w:sz w:val="18"/>
          <w:szCs w:val="16"/>
        </w:rPr>
        <w:t>bio-derivati</w:t>
      </w:r>
      <w:proofErr w:type="spellEnd"/>
      <w:r w:rsidRPr="00D001A5">
        <w:rPr>
          <w:rFonts w:ascii="Century Gothic" w:hAnsi="Century Gothic"/>
          <w:sz w:val="18"/>
          <w:szCs w:val="16"/>
        </w:rPr>
        <w:t xml:space="preserve"> (</w:t>
      </w:r>
      <w:proofErr w:type="spellStart"/>
      <w:r w:rsidRPr="00D001A5">
        <w:rPr>
          <w:rFonts w:ascii="Century Gothic" w:hAnsi="Century Gothic"/>
          <w:sz w:val="18"/>
          <w:szCs w:val="16"/>
        </w:rPr>
        <w:t>polilattato</w:t>
      </w:r>
      <w:proofErr w:type="spellEnd"/>
      <w:r w:rsidRPr="00D001A5">
        <w:rPr>
          <w:rFonts w:ascii="Century Gothic" w:hAnsi="Century Gothic"/>
          <w:sz w:val="18"/>
          <w:szCs w:val="16"/>
        </w:rPr>
        <w:t xml:space="preserve"> che è un </w:t>
      </w:r>
      <w:proofErr w:type="spellStart"/>
      <w:r w:rsidRPr="00D001A5">
        <w:rPr>
          <w:rFonts w:ascii="Century Gothic" w:hAnsi="Century Gothic"/>
          <w:sz w:val="18"/>
          <w:szCs w:val="16"/>
        </w:rPr>
        <w:t>bio-poliestere</w:t>
      </w:r>
      <w:proofErr w:type="spellEnd"/>
      <w:r w:rsidRPr="00D001A5">
        <w:rPr>
          <w:rFonts w:ascii="Century Gothic" w:hAnsi="Century Gothic"/>
          <w:sz w:val="18"/>
          <w:szCs w:val="16"/>
        </w:rPr>
        <w:t xml:space="preserve"> derivante da acido lattico di fermentazione); i polimeri ottenuti da microrganismi, anche modificati geneticamente (pullulano).</w:t>
      </w:r>
    </w:p>
    <w:p w:rsidR="00807057" w:rsidRPr="00D001A5" w:rsidRDefault="00807057" w:rsidP="007232C9">
      <w:pPr>
        <w:spacing w:line="240" w:lineRule="atLeast"/>
        <w:jc w:val="both"/>
        <w:rPr>
          <w:rFonts w:ascii="Century Gothic" w:hAnsi="Century Gothic"/>
          <w:sz w:val="18"/>
          <w:szCs w:val="16"/>
        </w:rPr>
      </w:pPr>
    </w:p>
    <w:p w:rsidR="007232C9" w:rsidRPr="00D001A5" w:rsidRDefault="007232C9" w:rsidP="007232C9">
      <w:pPr>
        <w:spacing w:line="240" w:lineRule="atLeast"/>
        <w:jc w:val="both"/>
        <w:rPr>
          <w:rFonts w:ascii="Century Gothic" w:hAnsi="Century Gothic"/>
          <w:b/>
          <w:caps/>
          <w:sz w:val="18"/>
          <w:szCs w:val="16"/>
        </w:rPr>
      </w:pPr>
      <w:r w:rsidRPr="00D001A5">
        <w:rPr>
          <w:rFonts w:ascii="Century Gothic" w:hAnsi="Century Gothic"/>
          <w:b/>
          <w:caps/>
          <w:sz w:val="18"/>
          <w:szCs w:val="16"/>
        </w:rPr>
        <w:t>Materiali e imballaggi flessibili compositi</w:t>
      </w:r>
    </w:p>
    <w:p w:rsidR="007232C9" w:rsidRPr="00D001A5" w:rsidRDefault="007232C9" w:rsidP="007232C9">
      <w:pPr>
        <w:spacing w:line="240" w:lineRule="atLeast"/>
        <w:jc w:val="both"/>
        <w:rPr>
          <w:rFonts w:ascii="Century Gothic" w:hAnsi="Century Gothic"/>
          <w:sz w:val="18"/>
          <w:szCs w:val="16"/>
        </w:rPr>
      </w:pPr>
      <w:r w:rsidRPr="00D001A5">
        <w:rPr>
          <w:rFonts w:ascii="Century Gothic" w:hAnsi="Century Gothic"/>
          <w:sz w:val="18"/>
          <w:szCs w:val="16"/>
        </w:rPr>
        <w:t>Sono costituiti da materiali diversi che vengono utilizzati insieme nell’intento di ottimizzare le prestazioni del packaging impiegando al minimo le risorse sia di materiali che economiche. Lo svantaggio è costituito dall’aumento delle problematiche relative alle operazioni di riciclo dei rifiuti, al contrario della categoria precedente. L’uso di questi materiali è particolarmente evidente per il cosiddetto imballaggio flessibile (</w:t>
      </w:r>
      <w:proofErr w:type="spellStart"/>
      <w:r w:rsidRPr="00D001A5">
        <w:rPr>
          <w:rFonts w:ascii="Century Gothic" w:hAnsi="Century Gothic"/>
          <w:sz w:val="18"/>
          <w:szCs w:val="16"/>
        </w:rPr>
        <w:t>flexible</w:t>
      </w:r>
      <w:proofErr w:type="spellEnd"/>
      <w:r w:rsidRPr="00D001A5">
        <w:rPr>
          <w:rFonts w:ascii="Century Gothic" w:hAnsi="Century Gothic"/>
          <w:sz w:val="18"/>
          <w:szCs w:val="16"/>
        </w:rPr>
        <w:t xml:space="preserve"> packaging) dove vediamo fogli di plastica accoppiati con film plastici o strati di cartoncino uniti a fogli sottilissimi di alluminio piuttosto che rivestiti di plastica.</w:t>
      </w:r>
    </w:p>
    <w:p w:rsidR="007232C9" w:rsidRPr="00D001A5" w:rsidRDefault="007232C9" w:rsidP="007232C9">
      <w:pPr>
        <w:spacing w:line="240" w:lineRule="atLeast"/>
        <w:jc w:val="both"/>
        <w:rPr>
          <w:rFonts w:ascii="Century Gothic" w:hAnsi="Century Gothic"/>
          <w:sz w:val="18"/>
          <w:szCs w:val="16"/>
        </w:rPr>
      </w:pPr>
    </w:p>
    <w:p w:rsidR="007232C9" w:rsidRPr="00D001A5" w:rsidRDefault="007232C9" w:rsidP="007232C9">
      <w:pPr>
        <w:spacing w:after="100" w:afterAutospacing="1" w:line="240" w:lineRule="atLeast"/>
        <w:jc w:val="both"/>
        <w:rPr>
          <w:rFonts w:ascii="Century Gothic" w:hAnsi="Century Gothic"/>
          <w:sz w:val="18"/>
          <w:szCs w:val="16"/>
        </w:rPr>
      </w:pPr>
      <w:r w:rsidRPr="00D001A5">
        <w:rPr>
          <w:rFonts w:ascii="Century Gothic" w:hAnsi="Century Gothic"/>
          <w:b/>
          <w:sz w:val="18"/>
          <w:szCs w:val="16"/>
        </w:rPr>
        <w:t xml:space="preserve">Tabella </w:t>
      </w:r>
      <w:r>
        <w:rPr>
          <w:rFonts w:ascii="Century Gothic" w:hAnsi="Century Gothic"/>
          <w:b/>
          <w:sz w:val="22"/>
          <w:szCs w:val="16"/>
        </w:rPr>
        <w:t>8.</w:t>
      </w:r>
      <w:r w:rsidRPr="00D001A5">
        <w:rPr>
          <w:rFonts w:ascii="Century Gothic" w:hAnsi="Century Gothic"/>
          <w:b/>
          <w:sz w:val="22"/>
          <w:szCs w:val="16"/>
        </w:rPr>
        <w:t xml:space="preserve">4 </w:t>
      </w:r>
      <w:r w:rsidRPr="00D001A5">
        <w:rPr>
          <w:rFonts w:ascii="Century Gothic" w:hAnsi="Century Gothic"/>
          <w:sz w:val="18"/>
          <w:szCs w:val="16"/>
        </w:rPr>
        <w:t>POTENZIALI VANTAGGI DEL CONFEZIONAMENTO IN IMBALLAGGI FLESSIBILI (adattata da: “</w:t>
      </w:r>
      <w:proofErr w:type="spellStart"/>
      <w:r w:rsidRPr="00D001A5">
        <w:rPr>
          <w:rFonts w:ascii="Century Gothic" w:hAnsi="Century Gothic"/>
          <w:sz w:val="18"/>
          <w:szCs w:val="16"/>
        </w:rPr>
        <w:t>Food</w:t>
      </w:r>
      <w:proofErr w:type="spellEnd"/>
      <w:r w:rsidRPr="00D001A5">
        <w:rPr>
          <w:rFonts w:ascii="Century Gothic" w:hAnsi="Century Gothic"/>
          <w:sz w:val="18"/>
          <w:szCs w:val="16"/>
        </w:rPr>
        <w:t xml:space="preserve"> packaging, L. </w:t>
      </w:r>
      <w:proofErr w:type="spellStart"/>
      <w:r w:rsidRPr="00D001A5">
        <w:rPr>
          <w:rFonts w:ascii="Century Gothic" w:hAnsi="Century Gothic"/>
          <w:sz w:val="18"/>
          <w:szCs w:val="16"/>
        </w:rPr>
        <w:t>Piergiovanni</w:t>
      </w:r>
      <w:proofErr w:type="spellEnd"/>
      <w:r w:rsidRPr="00D001A5">
        <w:rPr>
          <w:rFonts w:ascii="Century Gothic" w:hAnsi="Century Gothic"/>
          <w:sz w:val="18"/>
          <w:szCs w:val="16"/>
        </w:rPr>
        <w:t xml:space="preserve">/ S. Limbo, </w:t>
      </w:r>
      <w:proofErr w:type="spellStart"/>
      <w:r w:rsidRPr="00D001A5">
        <w:rPr>
          <w:rFonts w:ascii="Century Gothic" w:hAnsi="Century Gothic"/>
          <w:sz w:val="18"/>
          <w:szCs w:val="16"/>
        </w:rPr>
        <w:t>Springer</w:t>
      </w:r>
      <w:proofErr w:type="spellEnd"/>
      <w:r w:rsidRPr="00D001A5">
        <w:rPr>
          <w:rFonts w:ascii="Century Gothic" w:hAnsi="Century Gothic"/>
          <w:sz w:val="18"/>
          <w:szCs w:val="16"/>
        </w:rPr>
        <w:t xml:space="preserve"> editore, 2010)</w:t>
      </w:r>
    </w:p>
    <w:tbl>
      <w:tblPr>
        <w:tblW w:w="73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371"/>
      </w:tblGrid>
      <w:tr w:rsidR="007232C9" w:rsidRPr="00D001A5">
        <w:trPr>
          <w:trHeight w:val="283"/>
          <w:jc w:val="center"/>
        </w:trPr>
        <w:tc>
          <w:tcPr>
            <w:tcW w:w="5000" w:type="pct"/>
            <w:vAlign w:val="center"/>
          </w:tcPr>
          <w:p w:rsidR="007232C9" w:rsidRPr="00D001A5" w:rsidRDefault="007232C9" w:rsidP="007232C9">
            <w:pPr>
              <w:spacing w:line="240" w:lineRule="atLeast"/>
              <w:rPr>
                <w:rFonts w:ascii="Century Gothic" w:hAnsi="Century Gothic"/>
                <w:sz w:val="16"/>
                <w:szCs w:val="16"/>
              </w:rPr>
            </w:pPr>
            <w:r w:rsidRPr="00D001A5">
              <w:rPr>
                <w:rFonts w:ascii="Century Gothic" w:hAnsi="Century Gothic"/>
                <w:sz w:val="16"/>
                <w:szCs w:val="16"/>
              </w:rPr>
              <w:t>Minor peso della confezione</w:t>
            </w:r>
          </w:p>
        </w:tc>
      </w:tr>
      <w:tr w:rsidR="007232C9" w:rsidRPr="00D001A5">
        <w:trPr>
          <w:trHeight w:val="283"/>
          <w:jc w:val="center"/>
        </w:trPr>
        <w:tc>
          <w:tcPr>
            <w:tcW w:w="5000" w:type="pct"/>
            <w:vAlign w:val="center"/>
          </w:tcPr>
          <w:p w:rsidR="007232C9" w:rsidRPr="00D001A5" w:rsidRDefault="007232C9" w:rsidP="007232C9">
            <w:pPr>
              <w:spacing w:line="240" w:lineRule="atLeast"/>
              <w:rPr>
                <w:rFonts w:ascii="Century Gothic" w:hAnsi="Century Gothic"/>
                <w:sz w:val="16"/>
                <w:szCs w:val="16"/>
              </w:rPr>
            </w:pPr>
            <w:r w:rsidRPr="00D001A5">
              <w:rPr>
                <w:rFonts w:ascii="Century Gothic" w:hAnsi="Century Gothic"/>
                <w:sz w:val="16"/>
                <w:szCs w:val="16"/>
              </w:rPr>
              <w:t>Infrangibilità della confezione</w:t>
            </w:r>
          </w:p>
        </w:tc>
      </w:tr>
      <w:tr w:rsidR="007232C9" w:rsidRPr="00D001A5">
        <w:trPr>
          <w:trHeight w:val="283"/>
          <w:jc w:val="center"/>
        </w:trPr>
        <w:tc>
          <w:tcPr>
            <w:tcW w:w="5000" w:type="pct"/>
            <w:vAlign w:val="center"/>
          </w:tcPr>
          <w:p w:rsidR="007232C9" w:rsidRPr="00D001A5" w:rsidRDefault="007232C9" w:rsidP="007232C9">
            <w:pPr>
              <w:spacing w:line="240" w:lineRule="atLeast"/>
              <w:rPr>
                <w:rFonts w:ascii="Century Gothic" w:hAnsi="Century Gothic"/>
                <w:sz w:val="16"/>
                <w:szCs w:val="16"/>
              </w:rPr>
            </w:pPr>
            <w:r w:rsidRPr="00D001A5">
              <w:rPr>
                <w:rFonts w:ascii="Century Gothic" w:hAnsi="Century Gothic"/>
                <w:sz w:val="16"/>
                <w:szCs w:val="16"/>
              </w:rPr>
              <w:t>Nessun rischio di tagli e/o ferite associato all’uso</w:t>
            </w:r>
          </w:p>
        </w:tc>
      </w:tr>
      <w:tr w:rsidR="007232C9" w:rsidRPr="00D001A5">
        <w:trPr>
          <w:trHeight w:val="283"/>
          <w:jc w:val="center"/>
        </w:trPr>
        <w:tc>
          <w:tcPr>
            <w:tcW w:w="5000" w:type="pct"/>
            <w:vAlign w:val="center"/>
          </w:tcPr>
          <w:p w:rsidR="007232C9" w:rsidRPr="00D001A5" w:rsidRDefault="007232C9" w:rsidP="007232C9">
            <w:pPr>
              <w:spacing w:line="240" w:lineRule="atLeast"/>
              <w:rPr>
                <w:rFonts w:ascii="Century Gothic" w:hAnsi="Century Gothic"/>
                <w:sz w:val="16"/>
                <w:szCs w:val="16"/>
              </w:rPr>
            </w:pPr>
            <w:r w:rsidRPr="00D001A5">
              <w:rPr>
                <w:rFonts w:ascii="Century Gothic" w:hAnsi="Century Gothic"/>
                <w:sz w:val="16"/>
                <w:szCs w:val="16"/>
              </w:rPr>
              <w:t>Minor costo dei trasporti</w:t>
            </w:r>
          </w:p>
        </w:tc>
      </w:tr>
      <w:tr w:rsidR="007232C9" w:rsidRPr="00D001A5">
        <w:trPr>
          <w:trHeight w:val="283"/>
          <w:jc w:val="center"/>
        </w:trPr>
        <w:tc>
          <w:tcPr>
            <w:tcW w:w="5000" w:type="pct"/>
            <w:vAlign w:val="center"/>
          </w:tcPr>
          <w:p w:rsidR="007232C9" w:rsidRPr="00D001A5" w:rsidRDefault="007232C9" w:rsidP="007232C9">
            <w:pPr>
              <w:spacing w:line="240" w:lineRule="atLeast"/>
              <w:rPr>
                <w:rFonts w:ascii="Century Gothic" w:hAnsi="Century Gothic"/>
                <w:sz w:val="16"/>
                <w:szCs w:val="16"/>
              </w:rPr>
            </w:pPr>
            <w:r w:rsidRPr="00D001A5">
              <w:rPr>
                <w:rFonts w:ascii="Century Gothic" w:hAnsi="Century Gothic"/>
                <w:sz w:val="16"/>
                <w:szCs w:val="16"/>
              </w:rPr>
              <w:t>Minor costo energetico di produzione</w:t>
            </w:r>
          </w:p>
        </w:tc>
      </w:tr>
      <w:tr w:rsidR="007232C9" w:rsidRPr="00D001A5">
        <w:trPr>
          <w:trHeight w:val="283"/>
          <w:jc w:val="center"/>
        </w:trPr>
        <w:tc>
          <w:tcPr>
            <w:tcW w:w="5000" w:type="pct"/>
            <w:vAlign w:val="center"/>
          </w:tcPr>
          <w:p w:rsidR="007232C9" w:rsidRPr="00D001A5" w:rsidRDefault="007232C9" w:rsidP="007232C9">
            <w:pPr>
              <w:spacing w:line="240" w:lineRule="atLeast"/>
              <w:rPr>
                <w:rFonts w:ascii="Century Gothic" w:hAnsi="Century Gothic"/>
                <w:sz w:val="16"/>
                <w:szCs w:val="16"/>
              </w:rPr>
            </w:pPr>
            <w:r w:rsidRPr="00D001A5">
              <w:rPr>
                <w:rFonts w:ascii="Century Gothic" w:hAnsi="Century Gothic"/>
                <w:sz w:val="16"/>
                <w:szCs w:val="16"/>
              </w:rPr>
              <w:t>Minor costo del materiale</w:t>
            </w:r>
          </w:p>
        </w:tc>
      </w:tr>
      <w:tr w:rsidR="007232C9" w:rsidRPr="00D001A5">
        <w:trPr>
          <w:trHeight w:val="283"/>
          <w:jc w:val="center"/>
        </w:trPr>
        <w:tc>
          <w:tcPr>
            <w:tcW w:w="5000" w:type="pct"/>
            <w:vAlign w:val="center"/>
          </w:tcPr>
          <w:p w:rsidR="007232C9" w:rsidRPr="00D001A5" w:rsidRDefault="007232C9" w:rsidP="007232C9">
            <w:pPr>
              <w:spacing w:line="240" w:lineRule="atLeast"/>
              <w:rPr>
                <w:rFonts w:ascii="Century Gothic" w:hAnsi="Century Gothic"/>
                <w:sz w:val="16"/>
                <w:szCs w:val="16"/>
              </w:rPr>
            </w:pPr>
            <w:r w:rsidRPr="00D001A5">
              <w:rPr>
                <w:rFonts w:ascii="Century Gothic" w:hAnsi="Century Gothic"/>
                <w:sz w:val="16"/>
                <w:szCs w:val="16"/>
              </w:rPr>
              <w:t>Minor ingombro del vuoto in magazzino</w:t>
            </w:r>
          </w:p>
        </w:tc>
      </w:tr>
      <w:tr w:rsidR="007232C9" w:rsidRPr="00D001A5">
        <w:trPr>
          <w:trHeight w:val="283"/>
          <w:jc w:val="center"/>
        </w:trPr>
        <w:tc>
          <w:tcPr>
            <w:tcW w:w="5000" w:type="pct"/>
            <w:vAlign w:val="center"/>
          </w:tcPr>
          <w:p w:rsidR="007232C9" w:rsidRPr="00D001A5" w:rsidRDefault="007232C9" w:rsidP="007232C9">
            <w:pPr>
              <w:spacing w:line="240" w:lineRule="atLeast"/>
              <w:rPr>
                <w:rFonts w:ascii="Century Gothic" w:hAnsi="Century Gothic"/>
                <w:sz w:val="16"/>
                <w:szCs w:val="16"/>
              </w:rPr>
            </w:pPr>
            <w:r w:rsidRPr="00D001A5">
              <w:rPr>
                <w:rFonts w:ascii="Century Gothic" w:hAnsi="Century Gothic"/>
                <w:sz w:val="16"/>
                <w:szCs w:val="16"/>
              </w:rPr>
              <w:t>Più efficace promozione del prodotto</w:t>
            </w:r>
          </w:p>
        </w:tc>
      </w:tr>
      <w:tr w:rsidR="007232C9" w:rsidRPr="00D001A5">
        <w:trPr>
          <w:trHeight w:val="283"/>
          <w:jc w:val="center"/>
        </w:trPr>
        <w:tc>
          <w:tcPr>
            <w:tcW w:w="5000" w:type="pct"/>
            <w:vAlign w:val="center"/>
          </w:tcPr>
          <w:p w:rsidR="007232C9" w:rsidRPr="00D001A5" w:rsidRDefault="007232C9" w:rsidP="007232C9">
            <w:pPr>
              <w:spacing w:line="240" w:lineRule="atLeast"/>
              <w:rPr>
                <w:rFonts w:ascii="Century Gothic" w:hAnsi="Century Gothic"/>
                <w:sz w:val="16"/>
                <w:szCs w:val="16"/>
              </w:rPr>
            </w:pPr>
            <w:r w:rsidRPr="00D001A5">
              <w:rPr>
                <w:rFonts w:ascii="Century Gothic" w:hAnsi="Century Gothic"/>
                <w:sz w:val="16"/>
                <w:szCs w:val="16"/>
              </w:rPr>
              <w:t>Più facile servizio della confezione</w:t>
            </w:r>
          </w:p>
        </w:tc>
      </w:tr>
      <w:tr w:rsidR="007232C9" w:rsidRPr="00D001A5">
        <w:trPr>
          <w:trHeight w:val="283"/>
          <w:jc w:val="center"/>
        </w:trPr>
        <w:tc>
          <w:tcPr>
            <w:tcW w:w="5000" w:type="pct"/>
            <w:vAlign w:val="center"/>
          </w:tcPr>
          <w:p w:rsidR="007232C9" w:rsidRPr="00D001A5" w:rsidRDefault="007232C9" w:rsidP="007232C9">
            <w:pPr>
              <w:spacing w:line="240" w:lineRule="atLeast"/>
              <w:rPr>
                <w:rFonts w:ascii="Century Gothic" w:hAnsi="Century Gothic"/>
                <w:sz w:val="16"/>
                <w:szCs w:val="16"/>
              </w:rPr>
            </w:pPr>
            <w:r w:rsidRPr="00D001A5">
              <w:rPr>
                <w:rFonts w:ascii="Century Gothic" w:hAnsi="Century Gothic"/>
                <w:sz w:val="16"/>
                <w:szCs w:val="16"/>
              </w:rPr>
              <w:t>Possibilità di produrre il contenitore all’atto del riempimento</w:t>
            </w:r>
          </w:p>
        </w:tc>
      </w:tr>
    </w:tbl>
    <w:p w:rsidR="007232C9" w:rsidRPr="00D001A5" w:rsidRDefault="007232C9" w:rsidP="007232C9">
      <w:pPr>
        <w:spacing w:line="240" w:lineRule="atLeast"/>
        <w:jc w:val="both"/>
        <w:rPr>
          <w:rFonts w:ascii="Century Gothic" w:hAnsi="Century Gothic"/>
          <w:sz w:val="18"/>
          <w:szCs w:val="16"/>
        </w:rPr>
      </w:pPr>
    </w:p>
    <w:p w:rsidR="007232C9" w:rsidRPr="00D001A5" w:rsidRDefault="007232C9" w:rsidP="007232C9">
      <w:pPr>
        <w:spacing w:line="240" w:lineRule="atLeast"/>
        <w:jc w:val="both"/>
        <w:rPr>
          <w:rFonts w:ascii="Century Gothic" w:hAnsi="Century Gothic"/>
          <w:b/>
          <w:sz w:val="18"/>
          <w:szCs w:val="16"/>
        </w:rPr>
      </w:pPr>
      <w:r>
        <w:rPr>
          <w:rFonts w:ascii="Century Gothic" w:hAnsi="Century Gothic"/>
          <w:b/>
          <w:sz w:val="22"/>
          <w:szCs w:val="16"/>
        </w:rPr>
        <w:t>8</w:t>
      </w:r>
      <w:r w:rsidRPr="00D001A5">
        <w:rPr>
          <w:rFonts w:ascii="Century Gothic" w:hAnsi="Century Gothic"/>
          <w:b/>
          <w:sz w:val="22"/>
          <w:szCs w:val="16"/>
        </w:rPr>
        <w:t xml:space="preserve">.3 </w:t>
      </w:r>
      <w:r w:rsidRPr="00D001A5">
        <w:rPr>
          <w:rFonts w:ascii="Century Gothic" w:hAnsi="Century Gothic"/>
          <w:b/>
          <w:sz w:val="18"/>
          <w:szCs w:val="16"/>
        </w:rPr>
        <w:t xml:space="preserve">TECNOLOGIE </w:t>
      </w:r>
      <w:proofErr w:type="spellStart"/>
      <w:r w:rsidRPr="00D001A5">
        <w:rPr>
          <w:rFonts w:ascii="Century Gothic" w:hAnsi="Century Gothic"/>
          <w:b/>
          <w:sz w:val="18"/>
          <w:szCs w:val="16"/>
        </w:rPr>
        <w:t>DI</w:t>
      </w:r>
      <w:proofErr w:type="spellEnd"/>
      <w:r w:rsidRPr="00D001A5">
        <w:rPr>
          <w:rFonts w:ascii="Century Gothic" w:hAnsi="Century Gothic"/>
          <w:b/>
          <w:sz w:val="18"/>
          <w:szCs w:val="16"/>
        </w:rPr>
        <w:t xml:space="preserve"> PACKAGING</w:t>
      </w:r>
    </w:p>
    <w:p w:rsidR="007232C9" w:rsidRPr="00D001A5" w:rsidRDefault="007232C9" w:rsidP="007232C9">
      <w:pPr>
        <w:spacing w:line="240" w:lineRule="atLeast"/>
        <w:jc w:val="both"/>
        <w:rPr>
          <w:rFonts w:ascii="Century Gothic" w:hAnsi="Century Gothic"/>
          <w:b/>
          <w:sz w:val="18"/>
          <w:szCs w:val="16"/>
        </w:rPr>
      </w:pPr>
    </w:p>
    <w:p w:rsidR="007232C9" w:rsidRPr="00D001A5" w:rsidRDefault="007232C9" w:rsidP="007232C9">
      <w:pPr>
        <w:spacing w:line="240" w:lineRule="atLeast"/>
        <w:jc w:val="both"/>
        <w:rPr>
          <w:rFonts w:ascii="Century Gothic" w:hAnsi="Century Gothic"/>
          <w:sz w:val="18"/>
          <w:szCs w:val="16"/>
        </w:rPr>
      </w:pPr>
      <w:r w:rsidRPr="00D001A5">
        <w:rPr>
          <w:rFonts w:ascii="Century Gothic" w:hAnsi="Century Gothic"/>
          <w:sz w:val="18"/>
          <w:szCs w:val="16"/>
        </w:rPr>
        <w:t>Le moderne tecnologie di packaging si sono affermate, ovviamente, per gradi e fanno riferimento a tutte le nozioni acquisite che riguardano i materiali coinvolti e le operazioni che si collegano, in maniera diretta o meno, al riempimento e al confezionamento, conferendo in modo sempre più tangibile, un valore aggiunto all’intero processo.</w:t>
      </w:r>
    </w:p>
    <w:p w:rsidR="007232C9" w:rsidRPr="00D001A5" w:rsidRDefault="007232C9" w:rsidP="007232C9">
      <w:pPr>
        <w:spacing w:line="240" w:lineRule="atLeast"/>
        <w:jc w:val="both"/>
        <w:rPr>
          <w:rFonts w:ascii="Century Gothic" w:hAnsi="Century Gothic"/>
          <w:sz w:val="18"/>
          <w:szCs w:val="16"/>
        </w:rPr>
      </w:pPr>
      <w:r w:rsidRPr="00D001A5">
        <w:rPr>
          <w:rFonts w:ascii="Century Gothic" w:hAnsi="Century Gothic"/>
          <w:sz w:val="18"/>
          <w:szCs w:val="16"/>
        </w:rPr>
        <w:t>Alcune prevedono la cosiddetta “modificazione di atmosfera”, la quale può comportare cambiamenti di pressione totale (sottovuoto, confezionamento ipobarico, confezionamento iperbarico) oppure cambiamenti di pressione parziale (atmosfere controllate, atmosfere protettive, atmosfere passive, imballaggi attivi che assorbono ed emettono gas).</w:t>
      </w:r>
    </w:p>
    <w:p w:rsidR="007232C9" w:rsidRPr="00D001A5" w:rsidRDefault="007232C9" w:rsidP="007232C9">
      <w:pPr>
        <w:spacing w:line="240" w:lineRule="atLeast"/>
        <w:jc w:val="both"/>
        <w:rPr>
          <w:rFonts w:ascii="Century Gothic" w:hAnsi="Century Gothic"/>
          <w:sz w:val="18"/>
          <w:szCs w:val="16"/>
        </w:rPr>
      </w:pPr>
      <w:r w:rsidRPr="00D001A5">
        <w:rPr>
          <w:rFonts w:ascii="Century Gothic" w:hAnsi="Century Gothic"/>
          <w:sz w:val="18"/>
          <w:szCs w:val="16"/>
        </w:rPr>
        <w:lastRenderedPageBreak/>
        <w:t>Esaminiamo di seguito in modo schematico, attraverso brevi cenni, le diverse modalità di modificazione dell’atmosfera.</w:t>
      </w:r>
    </w:p>
    <w:p w:rsidR="007232C9" w:rsidRPr="00D001A5" w:rsidRDefault="007232C9" w:rsidP="007232C9">
      <w:pPr>
        <w:numPr>
          <w:ilvl w:val="0"/>
          <w:numId w:val="20"/>
        </w:numPr>
        <w:spacing w:line="240" w:lineRule="atLeast"/>
        <w:ind w:left="360"/>
        <w:jc w:val="both"/>
        <w:rPr>
          <w:rFonts w:ascii="Century Gothic" w:hAnsi="Century Gothic"/>
          <w:sz w:val="18"/>
          <w:szCs w:val="16"/>
        </w:rPr>
      </w:pPr>
      <w:r w:rsidRPr="00D001A5">
        <w:rPr>
          <w:rFonts w:ascii="Century Gothic" w:hAnsi="Century Gothic"/>
          <w:i/>
          <w:sz w:val="18"/>
          <w:szCs w:val="16"/>
        </w:rPr>
        <w:t>Sottovuoto:</w:t>
      </w:r>
      <w:r w:rsidRPr="00D001A5">
        <w:rPr>
          <w:rFonts w:ascii="Century Gothic" w:hAnsi="Century Gothic"/>
          <w:sz w:val="18"/>
          <w:szCs w:val="16"/>
        </w:rPr>
        <w:t xml:space="preserve"> viene estratta l’aria dalla confezione del prodotto prima di chiuderla in modo ermetico, stabilendo un valore di pressione totale inferiore a quella atmosferica; nel caso specifico deve risultare inferiore a 26 </w:t>
      </w:r>
      <w:proofErr w:type="spellStart"/>
      <w:r w:rsidRPr="00D001A5">
        <w:rPr>
          <w:rFonts w:ascii="Century Gothic" w:hAnsi="Century Gothic"/>
          <w:sz w:val="18"/>
          <w:szCs w:val="16"/>
        </w:rPr>
        <w:t>mbar</w:t>
      </w:r>
      <w:proofErr w:type="spellEnd"/>
      <w:r w:rsidRPr="00D001A5">
        <w:rPr>
          <w:rFonts w:ascii="Century Gothic" w:hAnsi="Century Gothic"/>
          <w:sz w:val="18"/>
          <w:szCs w:val="16"/>
        </w:rPr>
        <w:t>. Il valore di pressione totale residua che si può raggiungere all’interno di una confezione dipende in parte dalla natura dell’alimento; se quest’ultimo è umido quando viene posto sottovuoto sarà circondato da un pressione parziale di ossigeno inferiore a quella di un alimento secco nelle stesse condizioni.</w:t>
      </w:r>
    </w:p>
    <w:p w:rsidR="007232C9" w:rsidRPr="00D001A5" w:rsidRDefault="007232C9" w:rsidP="007232C9">
      <w:pPr>
        <w:numPr>
          <w:ilvl w:val="0"/>
          <w:numId w:val="20"/>
        </w:numPr>
        <w:spacing w:line="240" w:lineRule="atLeast"/>
        <w:ind w:left="360"/>
        <w:jc w:val="both"/>
        <w:rPr>
          <w:rFonts w:ascii="Century Gothic" w:hAnsi="Century Gothic"/>
          <w:i/>
          <w:sz w:val="18"/>
          <w:szCs w:val="16"/>
        </w:rPr>
      </w:pPr>
      <w:r w:rsidRPr="00D001A5">
        <w:rPr>
          <w:rFonts w:ascii="Century Gothic" w:hAnsi="Century Gothic"/>
          <w:i/>
          <w:sz w:val="18"/>
          <w:szCs w:val="16"/>
        </w:rPr>
        <w:t>Confezionamento ipobarico</w:t>
      </w:r>
      <w:r w:rsidRPr="00D001A5">
        <w:rPr>
          <w:rFonts w:ascii="Century Gothic" w:hAnsi="Century Gothic"/>
          <w:sz w:val="18"/>
          <w:szCs w:val="16"/>
        </w:rPr>
        <w:t xml:space="preserve">: il procedimento è il medesimo del precedente con l’unica differenza che il valore di pressione residua raggiunto, in questo caso, è compreso tra 26 e 1000 </w:t>
      </w:r>
      <w:proofErr w:type="spellStart"/>
      <w:r w:rsidRPr="00D001A5">
        <w:rPr>
          <w:rFonts w:ascii="Century Gothic" w:hAnsi="Century Gothic"/>
          <w:sz w:val="18"/>
          <w:szCs w:val="16"/>
        </w:rPr>
        <w:t>mbar</w:t>
      </w:r>
      <w:proofErr w:type="spellEnd"/>
      <w:r w:rsidRPr="00D001A5">
        <w:rPr>
          <w:rFonts w:ascii="Century Gothic" w:hAnsi="Century Gothic"/>
          <w:sz w:val="18"/>
          <w:szCs w:val="16"/>
        </w:rPr>
        <w:t>.</w:t>
      </w:r>
    </w:p>
    <w:p w:rsidR="007232C9" w:rsidRPr="00D001A5" w:rsidRDefault="007232C9" w:rsidP="007232C9">
      <w:pPr>
        <w:numPr>
          <w:ilvl w:val="0"/>
          <w:numId w:val="20"/>
        </w:numPr>
        <w:spacing w:line="240" w:lineRule="atLeast"/>
        <w:ind w:left="360"/>
        <w:jc w:val="both"/>
        <w:rPr>
          <w:rFonts w:ascii="Century Gothic" w:hAnsi="Century Gothic"/>
          <w:i/>
          <w:sz w:val="18"/>
          <w:szCs w:val="16"/>
        </w:rPr>
      </w:pPr>
      <w:r w:rsidRPr="00D001A5">
        <w:rPr>
          <w:rFonts w:ascii="Century Gothic" w:hAnsi="Century Gothic"/>
          <w:i/>
          <w:sz w:val="18"/>
          <w:szCs w:val="16"/>
        </w:rPr>
        <w:t>Confezionamento iperbarico</w:t>
      </w:r>
      <w:r w:rsidRPr="00D001A5">
        <w:rPr>
          <w:rFonts w:ascii="Century Gothic" w:hAnsi="Century Gothic"/>
          <w:sz w:val="18"/>
          <w:szCs w:val="16"/>
        </w:rPr>
        <w:t>:</w:t>
      </w:r>
      <w:r w:rsidRPr="00D001A5">
        <w:rPr>
          <w:rFonts w:ascii="Century Gothic" w:hAnsi="Century Gothic"/>
          <w:i/>
          <w:sz w:val="18"/>
          <w:szCs w:val="16"/>
        </w:rPr>
        <w:t xml:space="preserve"> </w:t>
      </w:r>
      <w:r w:rsidRPr="00D001A5">
        <w:rPr>
          <w:rFonts w:ascii="Century Gothic" w:hAnsi="Century Gothic"/>
          <w:sz w:val="18"/>
          <w:szCs w:val="16"/>
        </w:rPr>
        <w:t xml:space="preserve">è quello che si usa per tutte le bevande </w:t>
      </w:r>
      <w:proofErr w:type="spellStart"/>
      <w:r w:rsidRPr="00D001A5">
        <w:rPr>
          <w:rFonts w:ascii="Century Gothic" w:hAnsi="Century Gothic"/>
          <w:sz w:val="18"/>
          <w:szCs w:val="16"/>
        </w:rPr>
        <w:t>carbonatate</w:t>
      </w:r>
      <w:proofErr w:type="spellEnd"/>
      <w:r w:rsidRPr="00D001A5">
        <w:rPr>
          <w:rFonts w:ascii="Century Gothic" w:hAnsi="Century Gothic"/>
          <w:sz w:val="18"/>
          <w:szCs w:val="16"/>
        </w:rPr>
        <w:t xml:space="preserve">, dove la pressione interna alla confezione risulta superiore a quella atmosferica, cioè maggiore di 1000 </w:t>
      </w:r>
      <w:proofErr w:type="spellStart"/>
      <w:r w:rsidRPr="00D001A5">
        <w:rPr>
          <w:rFonts w:ascii="Century Gothic" w:hAnsi="Century Gothic"/>
          <w:sz w:val="18"/>
          <w:szCs w:val="16"/>
        </w:rPr>
        <w:t>mbar</w:t>
      </w:r>
      <w:proofErr w:type="spellEnd"/>
      <w:r w:rsidRPr="00D001A5">
        <w:rPr>
          <w:rFonts w:ascii="Century Gothic" w:hAnsi="Century Gothic"/>
          <w:sz w:val="18"/>
          <w:szCs w:val="16"/>
        </w:rPr>
        <w:t>.</w:t>
      </w:r>
    </w:p>
    <w:p w:rsidR="007232C9" w:rsidRPr="00D001A5" w:rsidRDefault="007232C9" w:rsidP="007232C9">
      <w:pPr>
        <w:numPr>
          <w:ilvl w:val="0"/>
          <w:numId w:val="20"/>
        </w:numPr>
        <w:spacing w:line="240" w:lineRule="atLeast"/>
        <w:ind w:left="360"/>
        <w:jc w:val="both"/>
        <w:rPr>
          <w:rFonts w:ascii="Century Gothic" w:hAnsi="Century Gothic"/>
          <w:i/>
          <w:sz w:val="18"/>
          <w:szCs w:val="16"/>
        </w:rPr>
      </w:pPr>
      <w:r w:rsidRPr="00D001A5">
        <w:rPr>
          <w:rFonts w:ascii="Century Gothic" w:hAnsi="Century Gothic"/>
          <w:i/>
          <w:sz w:val="18"/>
          <w:szCs w:val="16"/>
        </w:rPr>
        <w:t>Atmosfere controllate</w:t>
      </w:r>
      <w:r w:rsidRPr="00D001A5">
        <w:rPr>
          <w:rFonts w:ascii="Century Gothic" w:hAnsi="Century Gothic"/>
          <w:sz w:val="18"/>
          <w:szCs w:val="16"/>
        </w:rPr>
        <w:t>:</w:t>
      </w:r>
      <w:r w:rsidRPr="00D001A5">
        <w:rPr>
          <w:rFonts w:ascii="Century Gothic" w:hAnsi="Century Gothic"/>
          <w:i/>
          <w:sz w:val="18"/>
          <w:szCs w:val="16"/>
        </w:rPr>
        <w:t xml:space="preserve"> </w:t>
      </w:r>
      <w:r w:rsidRPr="00D001A5">
        <w:rPr>
          <w:rFonts w:ascii="Century Gothic" w:hAnsi="Century Gothic"/>
          <w:sz w:val="18"/>
          <w:szCs w:val="16"/>
        </w:rPr>
        <w:t>si riferisce a modificazioni delle pressioni parziali di prodotti conservati in magazzino, dove sia possibile esercitare un controllo e un’eventuale correzione sull’atmosfera che circonda il prodotto alimentare (magazzini per la conservazione o la maturazione di derrate animali o vegetali).</w:t>
      </w:r>
    </w:p>
    <w:p w:rsidR="007232C9" w:rsidRPr="00D001A5" w:rsidRDefault="007232C9" w:rsidP="007232C9">
      <w:pPr>
        <w:numPr>
          <w:ilvl w:val="0"/>
          <w:numId w:val="20"/>
        </w:numPr>
        <w:spacing w:line="240" w:lineRule="atLeast"/>
        <w:ind w:left="360"/>
        <w:jc w:val="both"/>
        <w:rPr>
          <w:rFonts w:ascii="Century Gothic" w:hAnsi="Century Gothic"/>
          <w:i/>
          <w:sz w:val="18"/>
          <w:szCs w:val="16"/>
        </w:rPr>
      </w:pPr>
      <w:r w:rsidRPr="00D001A5">
        <w:rPr>
          <w:rFonts w:ascii="Century Gothic" w:hAnsi="Century Gothic"/>
          <w:i/>
          <w:sz w:val="18"/>
          <w:szCs w:val="16"/>
        </w:rPr>
        <w:t xml:space="preserve">Atmosfere passive: </w:t>
      </w:r>
      <w:r w:rsidRPr="00D001A5">
        <w:rPr>
          <w:rFonts w:ascii="Century Gothic" w:hAnsi="Century Gothic"/>
          <w:sz w:val="18"/>
          <w:szCs w:val="16"/>
        </w:rPr>
        <w:t>sono dovute a modificazioni di atmosfera causate dai metabolismi propri del prodotto (respirazione) e ai fenomeni di trasmissione dei gas attraverso l’imballaggio (permeazione).</w:t>
      </w:r>
    </w:p>
    <w:p w:rsidR="007232C9" w:rsidRPr="00D001A5" w:rsidRDefault="007232C9" w:rsidP="007232C9">
      <w:pPr>
        <w:numPr>
          <w:ilvl w:val="0"/>
          <w:numId w:val="20"/>
        </w:numPr>
        <w:spacing w:line="240" w:lineRule="atLeast"/>
        <w:ind w:left="360"/>
        <w:jc w:val="both"/>
        <w:rPr>
          <w:rFonts w:ascii="Century Gothic" w:hAnsi="Century Gothic"/>
          <w:i/>
          <w:sz w:val="18"/>
          <w:szCs w:val="16"/>
        </w:rPr>
      </w:pPr>
      <w:r w:rsidRPr="00D001A5">
        <w:rPr>
          <w:rFonts w:ascii="Century Gothic" w:hAnsi="Century Gothic"/>
          <w:i/>
          <w:sz w:val="18"/>
          <w:szCs w:val="16"/>
        </w:rPr>
        <w:t>Imballaggi attivi (assorbitori ed emettitori di gas)</w:t>
      </w:r>
      <w:r w:rsidRPr="00D001A5">
        <w:rPr>
          <w:rFonts w:ascii="Century Gothic" w:hAnsi="Century Gothic"/>
          <w:sz w:val="18"/>
          <w:szCs w:val="16"/>
        </w:rPr>
        <w:t>:</w:t>
      </w:r>
      <w:r w:rsidRPr="00D001A5">
        <w:rPr>
          <w:rFonts w:ascii="Century Gothic" w:hAnsi="Century Gothic"/>
          <w:i/>
          <w:sz w:val="18"/>
          <w:szCs w:val="16"/>
        </w:rPr>
        <w:t xml:space="preserve"> </w:t>
      </w:r>
      <w:r w:rsidRPr="00D001A5">
        <w:rPr>
          <w:rFonts w:ascii="Century Gothic" w:hAnsi="Century Gothic"/>
          <w:sz w:val="18"/>
          <w:szCs w:val="16"/>
        </w:rPr>
        <w:t>originano le cosiddette</w:t>
      </w:r>
      <w:r w:rsidRPr="00D001A5">
        <w:rPr>
          <w:rFonts w:ascii="Century Gothic" w:hAnsi="Century Gothic"/>
          <w:i/>
          <w:sz w:val="18"/>
          <w:szCs w:val="16"/>
        </w:rPr>
        <w:t xml:space="preserve"> “atmosfere protettive”,</w:t>
      </w:r>
      <w:r w:rsidRPr="00D001A5">
        <w:rPr>
          <w:rFonts w:ascii="Century Gothic" w:hAnsi="Century Gothic"/>
          <w:sz w:val="18"/>
          <w:szCs w:val="16"/>
        </w:rPr>
        <w:t xml:space="preserve"> sinonimo di “atmosfere modificate” o ancora di “atmosfere attive”, tutte espressioni che non sono condivise all’unanimità. Tendenzialmente si mettono in risalto gli imballaggi attivi stessi che hanno la possibilità di modificare le concentrazioni dei gas all’interno della confezione. Questi composti sono utilizzabili in svariate proporzioni in modo da ottimizzare qualitativamente e quantitativamente la miscela gassosa costituita e sono rappresentati da ossigeno (principalmente), azoto, anidride carbonica, argon, elio e protossido d’azoto. Questa pratica non deve considerarsi come un mezzo per poter risanare il prodotto alimentare scadente ma come un supporto tecnologico che, unito al controllo igienico, alla refrigerazione, ecc., estende la conservabilità del prodotto, fino a giungere al raddoppio della </w:t>
      </w:r>
      <w:proofErr w:type="spellStart"/>
      <w:r w:rsidRPr="00D001A5">
        <w:rPr>
          <w:rFonts w:ascii="Century Gothic" w:hAnsi="Century Gothic"/>
          <w:sz w:val="18"/>
          <w:szCs w:val="16"/>
        </w:rPr>
        <w:t>shelf-life</w:t>
      </w:r>
      <w:proofErr w:type="spellEnd"/>
      <w:r w:rsidRPr="00D001A5">
        <w:rPr>
          <w:rFonts w:ascii="Century Gothic" w:hAnsi="Century Gothic"/>
          <w:sz w:val="18"/>
          <w:szCs w:val="16"/>
        </w:rPr>
        <w:t>.</w:t>
      </w:r>
    </w:p>
    <w:p w:rsidR="007232C9" w:rsidRDefault="007232C9" w:rsidP="007232C9">
      <w:pPr>
        <w:spacing w:line="240" w:lineRule="atLeast"/>
        <w:jc w:val="both"/>
        <w:rPr>
          <w:rFonts w:ascii="Century Gothic" w:hAnsi="Century Gothic"/>
          <w:i/>
          <w:sz w:val="18"/>
          <w:szCs w:val="16"/>
        </w:rPr>
      </w:pPr>
    </w:p>
    <w:p w:rsidR="007232C9" w:rsidRDefault="007232C9" w:rsidP="007232C9">
      <w:pPr>
        <w:spacing w:line="240" w:lineRule="atLeast"/>
        <w:jc w:val="both"/>
        <w:rPr>
          <w:rFonts w:ascii="Century Gothic" w:hAnsi="Century Gothic"/>
          <w:i/>
          <w:sz w:val="18"/>
          <w:szCs w:val="16"/>
        </w:rPr>
      </w:pPr>
    </w:p>
    <w:p w:rsidR="007232C9" w:rsidRDefault="007232C9" w:rsidP="007232C9">
      <w:pPr>
        <w:spacing w:line="240" w:lineRule="atLeast"/>
        <w:jc w:val="both"/>
        <w:rPr>
          <w:rFonts w:ascii="Century Gothic" w:hAnsi="Century Gothic"/>
          <w:i/>
          <w:sz w:val="18"/>
          <w:szCs w:val="16"/>
        </w:rPr>
      </w:pPr>
    </w:p>
    <w:p w:rsidR="007232C9" w:rsidRDefault="007232C9" w:rsidP="007232C9">
      <w:pPr>
        <w:spacing w:line="240" w:lineRule="atLeast"/>
        <w:jc w:val="both"/>
        <w:rPr>
          <w:rFonts w:ascii="Century Gothic" w:hAnsi="Century Gothic"/>
          <w:i/>
          <w:sz w:val="18"/>
          <w:szCs w:val="16"/>
        </w:rPr>
      </w:pPr>
    </w:p>
    <w:p w:rsidR="007232C9" w:rsidRDefault="007232C9" w:rsidP="007232C9">
      <w:pPr>
        <w:spacing w:line="240" w:lineRule="atLeast"/>
        <w:jc w:val="both"/>
        <w:rPr>
          <w:rFonts w:ascii="Century Gothic" w:hAnsi="Century Gothic"/>
          <w:i/>
          <w:sz w:val="18"/>
          <w:szCs w:val="16"/>
        </w:rPr>
      </w:pPr>
    </w:p>
    <w:p w:rsidR="007232C9" w:rsidRDefault="007232C9" w:rsidP="007232C9">
      <w:pPr>
        <w:spacing w:line="240" w:lineRule="atLeast"/>
        <w:jc w:val="both"/>
        <w:rPr>
          <w:rFonts w:ascii="Century Gothic" w:hAnsi="Century Gothic"/>
          <w:i/>
          <w:sz w:val="18"/>
          <w:szCs w:val="16"/>
        </w:rPr>
      </w:pPr>
    </w:p>
    <w:p w:rsidR="007232C9" w:rsidRDefault="007232C9" w:rsidP="007232C9">
      <w:pPr>
        <w:spacing w:line="240" w:lineRule="atLeast"/>
        <w:jc w:val="both"/>
        <w:rPr>
          <w:rFonts w:ascii="Century Gothic" w:hAnsi="Century Gothic"/>
          <w:i/>
          <w:sz w:val="18"/>
          <w:szCs w:val="16"/>
        </w:rPr>
      </w:pPr>
    </w:p>
    <w:p w:rsidR="007232C9" w:rsidRDefault="007232C9" w:rsidP="007232C9">
      <w:pPr>
        <w:spacing w:line="240" w:lineRule="atLeast"/>
        <w:jc w:val="both"/>
        <w:rPr>
          <w:rFonts w:ascii="Century Gothic" w:hAnsi="Century Gothic"/>
          <w:i/>
          <w:sz w:val="18"/>
          <w:szCs w:val="16"/>
        </w:rPr>
      </w:pPr>
    </w:p>
    <w:p w:rsidR="007232C9" w:rsidRDefault="007232C9" w:rsidP="007232C9">
      <w:pPr>
        <w:spacing w:line="240" w:lineRule="atLeast"/>
        <w:jc w:val="both"/>
        <w:rPr>
          <w:rFonts w:ascii="Century Gothic" w:hAnsi="Century Gothic"/>
          <w:i/>
          <w:sz w:val="18"/>
          <w:szCs w:val="16"/>
        </w:rPr>
      </w:pPr>
    </w:p>
    <w:p w:rsidR="00483CC5" w:rsidRDefault="00483CC5">
      <w:pPr>
        <w:rPr>
          <w:rFonts w:ascii="Century Gothic" w:hAnsi="Century Gothic"/>
          <w:i/>
          <w:sz w:val="18"/>
          <w:szCs w:val="16"/>
        </w:rPr>
      </w:pPr>
      <w:r>
        <w:rPr>
          <w:rFonts w:ascii="Century Gothic" w:hAnsi="Century Gothic"/>
          <w:i/>
          <w:sz w:val="18"/>
          <w:szCs w:val="16"/>
        </w:rPr>
        <w:br w:type="page"/>
      </w:r>
    </w:p>
    <w:p w:rsidR="007232C9" w:rsidRPr="00D001A5" w:rsidRDefault="007232C9" w:rsidP="007232C9">
      <w:pPr>
        <w:spacing w:after="100" w:afterAutospacing="1" w:line="240" w:lineRule="atLeast"/>
        <w:jc w:val="both"/>
        <w:rPr>
          <w:rFonts w:ascii="Century Gothic" w:hAnsi="Century Gothic"/>
          <w:sz w:val="18"/>
          <w:szCs w:val="16"/>
        </w:rPr>
      </w:pPr>
      <w:r w:rsidRPr="00D001A5">
        <w:rPr>
          <w:rFonts w:ascii="Century Gothic" w:hAnsi="Century Gothic"/>
          <w:b/>
          <w:sz w:val="18"/>
          <w:szCs w:val="16"/>
        </w:rPr>
        <w:lastRenderedPageBreak/>
        <w:t xml:space="preserve">Tabella </w:t>
      </w:r>
      <w:r>
        <w:rPr>
          <w:rFonts w:ascii="Century Gothic" w:hAnsi="Century Gothic"/>
          <w:b/>
          <w:sz w:val="22"/>
          <w:szCs w:val="16"/>
        </w:rPr>
        <w:t>8</w:t>
      </w:r>
      <w:r w:rsidRPr="00D001A5">
        <w:rPr>
          <w:rFonts w:ascii="Century Gothic" w:hAnsi="Century Gothic"/>
          <w:b/>
          <w:sz w:val="22"/>
          <w:szCs w:val="16"/>
        </w:rPr>
        <w:t xml:space="preserve">.5 </w:t>
      </w:r>
      <w:r w:rsidRPr="00D001A5">
        <w:rPr>
          <w:rFonts w:ascii="Century Gothic" w:hAnsi="Century Gothic"/>
          <w:sz w:val="18"/>
          <w:szCs w:val="16"/>
        </w:rPr>
        <w:t>PRINCIPALI EFFETTI DEI GAS D’IMBALLAGGIO (adattata da: “</w:t>
      </w:r>
      <w:proofErr w:type="spellStart"/>
      <w:r w:rsidRPr="00D001A5">
        <w:rPr>
          <w:rFonts w:ascii="Century Gothic" w:hAnsi="Century Gothic"/>
          <w:sz w:val="18"/>
          <w:szCs w:val="16"/>
        </w:rPr>
        <w:t>Food</w:t>
      </w:r>
      <w:proofErr w:type="spellEnd"/>
      <w:r w:rsidRPr="00D001A5">
        <w:rPr>
          <w:rFonts w:ascii="Century Gothic" w:hAnsi="Century Gothic"/>
          <w:sz w:val="18"/>
          <w:szCs w:val="16"/>
        </w:rPr>
        <w:t xml:space="preserve"> packaging, L. </w:t>
      </w:r>
      <w:proofErr w:type="spellStart"/>
      <w:r w:rsidRPr="00D001A5">
        <w:rPr>
          <w:rFonts w:ascii="Century Gothic" w:hAnsi="Century Gothic"/>
          <w:sz w:val="18"/>
          <w:szCs w:val="16"/>
        </w:rPr>
        <w:t>Piergiovanni</w:t>
      </w:r>
      <w:proofErr w:type="spellEnd"/>
      <w:r w:rsidRPr="00D001A5">
        <w:rPr>
          <w:rFonts w:ascii="Century Gothic" w:hAnsi="Century Gothic"/>
          <w:sz w:val="18"/>
          <w:szCs w:val="16"/>
        </w:rPr>
        <w:t xml:space="preserve">/ S. Limbo, </w:t>
      </w:r>
      <w:proofErr w:type="spellStart"/>
      <w:r w:rsidRPr="00D001A5">
        <w:rPr>
          <w:rFonts w:ascii="Century Gothic" w:hAnsi="Century Gothic"/>
          <w:sz w:val="18"/>
          <w:szCs w:val="16"/>
        </w:rPr>
        <w:t>Springer</w:t>
      </w:r>
      <w:proofErr w:type="spellEnd"/>
      <w:r w:rsidRPr="00D001A5">
        <w:rPr>
          <w:rFonts w:ascii="Century Gothic" w:hAnsi="Century Gothic"/>
          <w:sz w:val="18"/>
          <w:szCs w:val="16"/>
        </w:rPr>
        <w:t xml:space="preserve"> editore, 2010)</w:t>
      </w:r>
    </w:p>
    <w:tbl>
      <w:tblPr>
        <w:tblW w:w="73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01"/>
        <w:gridCol w:w="5669"/>
      </w:tblGrid>
      <w:tr w:rsidR="007232C9" w:rsidRPr="00D001A5">
        <w:trPr>
          <w:trHeight w:val="283"/>
          <w:jc w:val="center"/>
        </w:trPr>
        <w:tc>
          <w:tcPr>
            <w:tcW w:w="1701" w:type="dxa"/>
            <w:vAlign w:val="center"/>
          </w:tcPr>
          <w:p w:rsidR="007232C9" w:rsidRPr="00D001A5" w:rsidRDefault="007232C9" w:rsidP="007232C9">
            <w:pPr>
              <w:spacing w:line="240" w:lineRule="atLeast"/>
              <w:jc w:val="center"/>
              <w:rPr>
                <w:rFonts w:ascii="Century Gothic" w:hAnsi="Century Gothic"/>
                <w:b/>
                <w:sz w:val="16"/>
                <w:szCs w:val="16"/>
              </w:rPr>
            </w:pPr>
            <w:r w:rsidRPr="00D001A5">
              <w:rPr>
                <w:rFonts w:ascii="Century Gothic" w:hAnsi="Century Gothic"/>
                <w:b/>
                <w:sz w:val="16"/>
                <w:szCs w:val="16"/>
              </w:rPr>
              <w:t>GAS</w:t>
            </w:r>
          </w:p>
        </w:tc>
        <w:tc>
          <w:tcPr>
            <w:tcW w:w="5669" w:type="dxa"/>
            <w:vAlign w:val="center"/>
          </w:tcPr>
          <w:p w:rsidR="007232C9" w:rsidRPr="00D001A5" w:rsidRDefault="007232C9" w:rsidP="007232C9">
            <w:pPr>
              <w:spacing w:line="240" w:lineRule="atLeast"/>
              <w:jc w:val="center"/>
              <w:rPr>
                <w:rFonts w:ascii="Century Gothic" w:hAnsi="Century Gothic"/>
                <w:b/>
                <w:sz w:val="16"/>
                <w:szCs w:val="16"/>
              </w:rPr>
            </w:pPr>
            <w:r w:rsidRPr="00D001A5">
              <w:rPr>
                <w:rFonts w:ascii="Century Gothic" w:hAnsi="Century Gothic"/>
                <w:b/>
                <w:sz w:val="16"/>
                <w:szCs w:val="16"/>
              </w:rPr>
              <w:t>EFFETTI PRINCIPALI</w:t>
            </w:r>
          </w:p>
        </w:tc>
      </w:tr>
      <w:tr w:rsidR="007232C9" w:rsidRPr="00D001A5">
        <w:trPr>
          <w:trHeight w:val="283"/>
          <w:jc w:val="center"/>
        </w:trPr>
        <w:tc>
          <w:tcPr>
            <w:tcW w:w="1701" w:type="dxa"/>
            <w:vAlign w:val="center"/>
          </w:tcPr>
          <w:p w:rsidR="007232C9" w:rsidRPr="00D001A5" w:rsidRDefault="007232C9" w:rsidP="007232C9">
            <w:pPr>
              <w:spacing w:line="240" w:lineRule="atLeast"/>
              <w:jc w:val="center"/>
              <w:rPr>
                <w:rFonts w:ascii="Century Gothic" w:hAnsi="Century Gothic"/>
                <w:sz w:val="16"/>
                <w:szCs w:val="16"/>
              </w:rPr>
            </w:pPr>
            <w:r w:rsidRPr="00D001A5">
              <w:rPr>
                <w:rFonts w:ascii="Century Gothic" w:hAnsi="Century Gothic"/>
                <w:sz w:val="16"/>
                <w:szCs w:val="16"/>
              </w:rPr>
              <w:t>azoto</w:t>
            </w:r>
          </w:p>
        </w:tc>
        <w:tc>
          <w:tcPr>
            <w:tcW w:w="5669" w:type="dxa"/>
            <w:vAlign w:val="center"/>
          </w:tcPr>
          <w:p w:rsidR="007232C9" w:rsidRPr="00D001A5" w:rsidRDefault="007232C9" w:rsidP="007232C9">
            <w:pPr>
              <w:spacing w:line="240" w:lineRule="atLeast"/>
              <w:rPr>
                <w:rFonts w:ascii="Century Gothic" w:hAnsi="Century Gothic"/>
                <w:sz w:val="16"/>
                <w:szCs w:val="16"/>
              </w:rPr>
            </w:pPr>
            <w:r w:rsidRPr="00D001A5">
              <w:rPr>
                <w:rFonts w:ascii="Century Gothic" w:hAnsi="Century Gothic"/>
                <w:sz w:val="16"/>
                <w:szCs w:val="16"/>
              </w:rPr>
              <w:t xml:space="preserve">Nessun effetto biochimico rilevante, poco solubile, evita il </w:t>
            </w:r>
            <w:proofErr w:type="spellStart"/>
            <w:r w:rsidRPr="00D001A5">
              <w:rPr>
                <w:rFonts w:ascii="Century Gothic" w:hAnsi="Century Gothic"/>
                <w:sz w:val="16"/>
                <w:szCs w:val="16"/>
              </w:rPr>
              <w:t>collassamento</w:t>
            </w:r>
            <w:proofErr w:type="spellEnd"/>
            <w:r w:rsidRPr="00D001A5">
              <w:rPr>
                <w:rFonts w:ascii="Century Gothic" w:hAnsi="Century Gothic"/>
                <w:sz w:val="16"/>
                <w:szCs w:val="16"/>
              </w:rPr>
              <w:t xml:space="preserve"> del materiale sul prodotto alimentare, usato in sostituzione dell’ossigeno, consente di dosare esattamente le concentrazioni di CO</w:t>
            </w:r>
            <w:r w:rsidRPr="00D001A5">
              <w:rPr>
                <w:rFonts w:ascii="Century Gothic" w:hAnsi="Century Gothic"/>
                <w:sz w:val="16"/>
                <w:szCs w:val="16"/>
                <w:vertAlign w:val="subscript"/>
              </w:rPr>
              <w:t>2</w:t>
            </w:r>
            <w:r w:rsidRPr="00D001A5">
              <w:rPr>
                <w:rFonts w:ascii="Century Gothic" w:hAnsi="Century Gothic"/>
                <w:sz w:val="16"/>
                <w:szCs w:val="16"/>
              </w:rPr>
              <w:t xml:space="preserve"> o O</w:t>
            </w:r>
            <w:r w:rsidRPr="00D001A5">
              <w:rPr>
                <w:rFonts w:ascii="Century Gothic" w:hAnsi="Century Gothic"/>
                <w:sz w:val="16"/>
                <w:szCs w:val="16"/>
                <w:vertAlign w:val="subscript"/>
              </w:rPr>
              <w:t>2</w:t>
            </w:r>
          </w:p>
        </w:tc>
      </w:tr>
      <w:tr w:rsidR="007232C9" w:rsidRPr="00D001A5">
        <w:trPr>
          <w:trHeight w:val="283"/>
          <w:jc w:val="center"/>
        </w:trPr>
        <w:tc>
          <w:tcPr>
            <w:tcW w:w="1701" w:type="dxa"/>
            <w:vAlign w:val="center"/>
          </w:tcPr>
          <w:p w:rsidR="007232C9" w:rsidRPr="00D001A5" w:rsidRDefault="007232C9" w:rsidP="007232C9">
            <w:pPr>
              <w:spacing w:line="240" w:lineRule="atLeast"/>
              <w:jc w:val="center"/>
              <w:rPr>
                <w:rFonts w:ascii="Century Gothic" w:hAnsi="Century Gothic"/>
                <w:sz w:val="16"/>
                <w:szCs w:val="16"/>
              </w:rPr>
            </w:pPr>
            <w:r w:rsidRPr="00D001A5">
              <w:rPr>
                <w:rFonts w:ascii="Century Gothic" w:hAnsi="Century Gothic"/>
                <w:sz w:val="16"/>
                <w:szCs w:val="16"/>
              </w:rPr>
              <w:t>Argon</w:t>
            </w:r>
          </w:p>
        </w:tc>
        <w:tc>
          <w:tcPr>
            <w:tcW w:w="5669" w:type="dxa"/>
            <w:vAlign w:val="center"/>
          </w:tcPr>
          <w:p w:rsidR="007232C9" w:rsidRPr="00D001A5" w:rsidRDefault="007232C9" w:rsidP="007232C9">
            <w:pPr>
              <w:spacing w:line="240" w:lineRule="atLeast"/>
              <w:rPr>
                <w:rFonts w:ascii="Century Gothic" w:hAnsi="Century Gothic"/>
                <w:sz w:val="16"/>
                <w:szCs w:val="16"/>
              </w:rPr>
            </w:pPr>
            <w:r w:rsidRPr="00D001A5">
              <w:rPr>
                <w:rFonts w:ascii="Century Gothic" w:hAnsi="Century Gothic"/>
                <w:sz w:val="16"/>
                <w:szCs w:val="16"/>
              </w:rPr>
              <w:t>È più denso e solubile dell’azoto, compete con l’ossigeno a livello chimico ed enzimatico, può controllare al respirazione microbica</w:t>
            </w:r>
          </w:p>
        </w:tc>
      </w:tr>
      <w:tr w:rsidR="007232C9" w:rsidRPr="00D001A5">
        <w:trPr>
          <w:trHeight w:val="283"/>
          <w:jc w:val="center"/>
        </w:trPr>
        <w:tc>
          <w:tcPr>
            <w:tcW w:w="1701" w:type="dxa"/>
            <w:vAlign w:val="center"/>
          </w:tcPr>
          <w:p w:rsidR="007232C9" w:rsidRPr="00D001A5" w:rsidRDefault="007232C9" w:rsidP="007232C9">
            <w:pPr>
              <w:spacing w:line="240" w:lineRule="atLeast"/>
              <w:jc w:val="center"/>
              <w:rPr>
                <w:rFonts w:ascii="Century Gothic" w:hAnsi="Century Gothic"/>
                <w:sz w:val="16"/>
                <w:szCs w:val="16"/>
              </w:rPr>
            </w:pPr>
            <w:r w:rsidRPr="00D001A5">
              <w:rPr>
                <w:rFonts w:ascii="Century Gothic" w:hAnsi="Century Gothic"/>
                <w:sz w:val="16"/>
                <w:szCs w:val="16"/>
              </w:rPr>
              <w:t>Protossido di azoto</w:t>
            </w:r>
          </w:p>
        </w:tc>
        <w:tc>
          <w:tcPr>
            <w:tcW w:w="5669" w:type="dxa"/>
            <w:vAlign w:val="center"/>
          </w:tcPr>
          <w:p w:rsidR="007232C9" w:rsidRPr="00D001A5" w:rsidRDefault="007232C9" w:rsidP="007232C9">
            <w:pPr>
              <w:spacing w:line="240" w:lineRule="atLeast"/>
              <w:rPr>
                <w:rFonts w:ascii="Century Gothic" w:hAnsi="Century Gothic"/>
                <w:sz w:val="16"/>
                <w:szCs w:val="16"/>
              </w:rPr>
            </w:pPr>
            <w:r w:rsidRPr="00D001A5">
              <w:rPr>
                <w:rFonts w:ascii="Century Gothic" w:hAnsi="Century Gothic"/>
                <w:sz w:val="16"/>
                <w:szCs w:val="16"/>
              </w:rPr>
              <w:t>Nessun effetto biochimico rilevante, impiegato come propellente per l’erogazione di prodotti liquidi</w:t>
            </w:r>
          </w:p>
        </w:tc>
      </w:tr>
      <w:tr w:rsidR="007232C9" w:rsidRPr="00D001A5">
        <w:trPr>
          <w:trHeight w:val="283"/>
          <w:jc w:val="center"/>
        </w:trPr>
        <w:tc>
          <w:tcPr>
            <w:tcW w:w="1701" w:type="dxa"/>
            <w:vAlign w:val="center"/>
          </w:tcPr>
          <w:p w:rsidR="007232C9" w:rsidRPr="00D001A5" w:rsidRDefault="007232C9" w:rsidP="007232C9">
            <w:pPr>
              <w:spacing w:line="240" w:lineRule="atLeast"/>
              <w:jc w:val="center"/>
              <w:rPr>
                <w:rFonts w:ascii="Century Gothic" w:hAnsi="Century Gothic"/>
                <w:sz w:val="16"/>
                <w:szCs w:val="16"/>
              </w:rPr>
            </w:pPr>
            <w:r w:rsidRPr="00D001A5">
              <w:rPr>
                <w:rFonts w:ascii="Century Gothic" w:hAnsi="Century Gothic"/>
                <w:sz w:val="16"/>
                <w:szCs w:val="16"/>
              </w:rPr>
              <w:t>Elio</w:t>
            </w:r>
          </w:p>
        </w:tc>
        <w:tc>
          <w:tcPr>
            <w:tcW w:w="5669" w:type="dxa"/>
            <w:vAlign w:val="center"/>
          </w:tcPr>
          <w:p w:rsidR="007232C9" w:rsidRPr="00D001A5" w:rsidRDefault="007232C9" w:rsidP="007232C9">
            <w:pPr>
              <w:spacing w:line="240" w:lineRule="atLeast"/>
              <w:rPr>
                <w:rFonts w:ascii="Century Gothic" w:hAnsi="Century Gothic"/>
                <w:sz w:val="16"/>
                <w:szCs w:val="16"/>
              </w:rPr>
            </w:pPr>
            <w:r w:rsidRPr="00D001A5">
              <w:rPr>
                <w:rFonts w:ascii="Century Gothic" w:hAnsi="Century Gothic"/>
                <w:sz w:val="16"/>
                <w:szCs w:val="16"/>
              </w:rPr>
              <w:t>Nessun effetto biochimico rilevante, impiegato nelle atmosfere come tracciante per la rilevazione di difetti d’integrità della confezione</w:t>
            </w:r>
          </w:p>
        </w:tc>
      </w:tr>
      <w:tr w:rsidR="007232C9" w:rsidRPr="00D001A5">
        <w:trPr>
          <w:trHeight w:val="283"/>
          <w:jc w:val="center"/>
        </w:trPr>
        <w:tc>
          <w:tcPr>
            <w:tcW w:w="1701" w:type="dxa"/>
            <w:vAlign w:val="center"/>
          </w:tcPr>
          <w:p w:rsidR="007232C9" w:rsidRPr="00D001A5" w:rsidRDefault="007232C9" w:rsidP="007232C9">
            <w:pPr>
              <w:spacing w:line="240" w:lineRule="atLeast"/>
              <w:jc w:val="center"/>
              <w:rPr>
                <w:rFonts w:ascii="Century Gothic" w:hAnsi="Century Gothic"/>
                <w:sz w:val="16"/>
                <w:szCs w:val="16"/>
              </w:rPr>
            </w:pPr>
            <w:r w:rsidRPr="00D001A5">
              <w:rPr>
                <w:rFonts w:ascii="Century Gothic" w:hAnsi="Century Gothic"/>
                <w:sz w:val="16"/>
                <w:szCs w:val="16"/>
              </w:rPr>
              <w:t>Ossigeno</w:t>
            </w:r>
          </w:p>
        </w:tc>
        <w:tc>
          <w:tcPr>
            <w:tcW w:w="5669" w:type="dxa"/>
            <w:vAlign w:val="center"/>
          </w:tcPr>
          <w:p w:rsidR="007232C9" w:rsidRPr="00D001A5" w:rsidRDefault="007232C9" w:rsidP="007232C9">
            <w:pPr>
              <w:spacing w:line="240" w:lineRule="atLeast"/>
              <w:rPr>
                <w:rFonts w:ascii="Century Gothic" w:hAnsi="Century Gothic"/>
                <w:sz w:val="16"/>
                <w:szCs w:val="16"/>
              </w:rPr>
            </w:pPr>
            <w:r w:rsidRPr="00D001A5">
              <w:rPr>
                <w:rFonts w:ascii="Century Gothic" w:hAnsi="Century Gothic"/>
                <w:sz w:val="16"/>
                <w:szCs w:val="16"/>
              </w:rPr>
              <w:t>Ossigena la mioglobina (pigmento rosso della carne fresca) migliorando il colore, attiva le ossidazioni enzimatiche e chimiche, attiva la degradazione del beta-carotene, è il substrato della respirazione di cellule vegetali e microbiche, inibisce gli anaerobi stretti</w:t>
            </w:r>
          </w:p>
        </w:tc>
      </w:tr>
      <w:tr w:rsidR="007232C9" w:rsidRPr="00D001A5">
        <w:trPr>
          <w:trHeight w:val="283"/>
          <w:jc w:val="center"/>
        </w:trPr>
        <w:tc>
          <w:tcPr>
            <w:tcW w:w="1701" w:type="dxa"/>
            <w:vAlign w:val="center"/>
          </w:tcPr>
          <w:p w:rsidR="007232C9" w:rsidRPr="00D001A5" w:rsidRDefault="007232C9" w:rsidP="007232C9">
            <w:pPr>
              <w:spacing w:line="240" w:lineRule="atLeast"/>
              <w:jc w:val="center"/>
              <w:rPr>
                <w:rFonts w:ascii="Century Gothic" w:hAnsi="Century Gothic"/>
                <w:sz w:val="16"/>
                <w:szCs w:val="16"/>
              </w:rPr>
            </w:pPr>
            <w:r w:rsidRPr="00D001A5">
              <w:rPr>
                <w:rFonts w:ascii="Century Gothic" w:hAnsi="Century Gothic"/>
                <w:sz w:val="16"/>
                <w:szCs w:val="16"/>
              </w:rPr>
              <w:t>Anidride carbonica</w:t>
            </w:r>
          </w:p>
        </w:tc>
        <w:tc>
          <w:tcPr>
            <w:tcW w:w="5669" w:type="dxa"/>
            <w:vAlign w:val="center"/>
          </w:tcPr>
          <w:p w:rsidR="007232C9" w:rsidRPr="00D001A5" w:rsidRDefault="007232C9" w:rsidP="007232C9">
            <w:pPr>
              <w:spacing w:line="240" w:lineRule="atLeast"/>
              <w:rPr>
                <w:rFonts w:ascii="Century Gothic" w:hAnsi="Century Gothic"/>
                <w:sz w:val="16"/>
                <w:szCs w:val="16"/>
              </w:rPr>
            </w:pPr>
            <w:r w:rsidRPr="00D001A5">
              <w:rPr>
                <w:rFonts w:ascii="Century Gothic" w:hAnsi="Century Gothic"/>
                <w:sz w:val="16"/>
                <w:szCs w:val="16"/>
              </w:rPr>
              <w:t xml:space="preserve">Inibisce la crescita microbica (in particolare dei </w:t>
            </w:r>
            <w:proofErr w:type="spellStart"/>
            <w:r w:rsidRPr="00D001A5">
              <w:rPr>
                <w:rFonts w:ascii="Century Gothic" w:hAnsi="Century Gothic"/>
                <w:sz w:val="16"/>
                <w:szCs w:val="16"/>
              </w:rPr>
              <w:t>Gram</w:t>
            </w:r>
            <w:proofErr w:type="spellEnd"/>
            <w:r w:rsidRPr="00D001A5">
              <w:rPr>
                <w:rFonts w:ascii="Century Gothic" w:hAnsi="Century Gothic"/>
                <w:sz w:val="16"/>
                <w:szCs w:val="16"/>
              </w:rPr>
              <w:t xml:space="preserve"> -), inibisce la respirazione dei vegetali, acidifica i liquidi tissutali, può denaturare alcune proteine, inibisce gli ormoni vegetali della crescita, inibisce l’idrolisi delle pectine (evitando la fluidificazione), rallenta la maturazione dei vegetali, riduce i danni da freddo dei tessuti vegetali, inibisce la degradazione della clorofilla</w:t>
            </w:r>
          </w:p>
        </w:tc>
      </w:tr>
    </w:tbl>
    <w:p w:rsidR="007232C9" w:rsidRPr="00D001A5" w:rsidRDefault="007232C9" w:rsidP="007232C9">
      <w:pPr>
        <w:spacing w:line="240" w:lineRule="atLeast"/>
        <w:jc w:val="both"/>
        <w:rPr>
          <w:rFonts w:ascii="Century Gothic" w:hAnsi="Century Gothic"/>
          <w:sz w:val="18"/>
          <w:szCs w:val="16"/>
        </w:rPr>
      </w:pPr>
    </w:p>
    <w:p w:rsidR="007232C9" w:rsidRPr="00D001A5" w:rsidRDefault="007232C9" w:rsidP="007232C9">
      <w:pPr>
        <w:spacing w:after="100" w:afterAutospacing="1" w:line="240" w:lineRule="atLeast"/>
        <w:jc w:val="both"/>
        <w:rPr>
          <w:rFonts w:ascii="Century Gothic" w:hAnsi="Century Gothic"/>
          <w:b/>
          <w:sz w:val="18"/>
          <w:szCs w:val="16"/>
        </w:rPr>
      </w:pPr>
      <w:r w:rsidRPr="00D001A5">
        <w:rPr>
          <w:rFonts w:ascii="Century Gothic" w:hAnsi="Century Gothic"/>
          <w:b/>
          <w:sz w:val="18"/>
          <w:szCs w:val="16"/>
        </w:rPr>
        <w:t xml:space="preserve">Tabella </w:t>
      </w:r>
      <w:r>
        <w:rPr>
          <w:rFonts w:ascii="Century Gothic" w:hAnsi="Century Gothic"/>
          <w:b/>
          <w:sz w:val="22"/>
          <w:szCs w:val="16"/>
        </w:rPr>
        <w:t>8.</w:t>
      </w:r>
      <w:r w:rsidRPr="00D001A5">
        <w:rPr>
          <w:rFonts w:ascii="Century Gothic" w:hAnsi="Century Gothic"/>
          <w:b/>
          <w:sz w:val="22"/>
          <w:szCs w:val="16"/>
        </w:rPr>
        <w:t xml:space="preserve">6 </w:t>
      </w:r>
      <w:r w:rsidRPr="00D001A5">
        <w:rPr>
          <w:rFonts w:ascii="Century Gothic" w:hAnsi="Century Gothic"/>
          <w:sz w:val="18"/>
          <w:szCs w:val="16"/>
        </w:rPr>
        <w:t xml:space="preserve">PRINCIPALI TIPOLOGIE </w:t>
      </w:r>
      <w:proofErr w:type="spellStart"/>
      <w:r w:rsidRPr="00D001A5">
        <w:rPr>
          <w:rFonts w:ascii="Century Gothic" w:hAnsi="Century Gothic"/>
          <w:sz w:val="18"/>
          <w:szCs w:val="16"/>
        </w:rPr>
        <w:t>DI</w:t>
      </w:r>
      <w:proofErr w:type="spellEnd"/>
      <w:r w:rsidRPr="00D001A5">
        <w:rPr>
          <w:rFonts w:ascii="Century Gothic" w:hAnsi="Century Gothic"/>
          <w:sz w:val="18"/>
          <w:szCs w:val="16"/>
        </w:rPr>
        <w:t xml:space="preserve"> DISPOSITIVI </w:t>
      </w:r>
      <w:proofErr w:type="spellStart"/>
      <w:r w:rsidRPr="00D001A5">
        <w:rPr>
          <w:rFonts w:ascii="Century Gothic" w:hAnsi="Century Gothic"/>
          <w:sz w:val="18"/>
          <w:szCs w:val="16"/>
        </w:rPr>
        <w:t>DI</w:t>
      </w:r>
      <w:proofErr w:type="spellEnd"/>
      <w:r w:rsidRPr="00D001A5">
        <w:rPr>
          <w:rFonts w:ascii="Century Gothic" w:hAnsi="Century Gothic"/>
          <w:sz w:val="18"/>
          <w:szCs w:val="16"/>
        </w:rPr>
        <w:t xml:space="preserve"> INTELLIGENT PACKAGING</w:t>
      </w:r>
    </w:p>
    <w:tbl>
      <w:tblPr>
        <w:tblW w:w="73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56"/>
        <w:gridCol w:w="2455"/>
        <w:gridCol w:w="2454"/>
      </w:tblGrid>
      <w:tr w:rsidR="007232C9" w:rsidRPr="00D001A5">
        <w:trPr>
          <w:trHeight w:val="283"/>
          <w:jc w:val="center"/>
        </w:trPr>
        <w:tc>
          <w:tcPr>
            <w:tcW w:w="1667" w:type="pct"/>
            <w:vAlign w:val="center"/>
          </w:tcPr>
          <w:p w:rsidR="007232C9" w:rsidRPr="00D001A5" w:rsidRDefault="007232C9" w:rsidP="007232C9">
            <w:pPr>
              <w:spacing w:line="240" w:lineRule="atLeast"/>
              <w:jc w:val="center"/>
              <w:rPr>
                <w:rFonts w:ascii="Century Gothic" w:hAnsi="Century Gothic"/>
                <w:b/>
                <w:sz w:val="16"/>
                <w:szCs w:val="16"/>
              </w:rPr>
            </w:pPr>
            <w:r w:rsidRPr="00D001A5">
              <w:rPr>
                <w:rFonts w:ascii="Century Gothic" w:hAnsi="Century Gothic"/>
                <w:b/>
                <w:sz w:val="16"/>
                <w:szCs w:val="16"/>
              </w:rPr>
              <w:t>Tipologia</w:t>
            </w:r>
          </w:p>
        </w:tc>
        <w:tc>
          <w:tcPr>
            <w:tcW w:w="1667" w:type="pct"/>
            <w:vAlign w:val="center"/>
          </w:tcPr>
          <w:p w:rsidR="007232C9" w:rsidRDefault="007232C9" w:rsidP="007232C9">
            <w:pPr>
              <w:spacing w:line="240" w:lineRule="atLeast"/>
              <w:jc w:val="center"/>
              <w:rPr>
                <w:rFonts w:ascii="Century Gothic" w:hAnsi="Century Gothic"/>
                <w:b/>
                <w:sz w:val="16"/>
                <w:szCs w:val="16"/>
              </w:rPr>
            </w:pPr>
            <w:r w:rsidRPr="00D001A5">
              <w:rPr>
                <w:rFonts w:ascii="Century Gothic" w:hAnsi="Century Gothic"/>
                <w:b/>
                <w:sz w:val="16"/>
                <w:szCs w:val="16"/>
              </w:rPr>
              <w:t xml:space="preserve">Posizionamento </w:t>
            </w:r>
          </w:p>
          <w:p w:rsidR="007232C9" w:rsidRPr="00D001A5" w:rsidRDefault="007232C9" w:rsidP="007232C9">
            <w:pPr>
              <w:spacing w:line="240" w:lineRule="atLeast"/>
              <w:jc w:val="center"/>
              <w:rPr>
                <w:rFonts w:ascii="Century Gothic" w:hAnsi="Century Gothic"/>
                <w:b/>
                <w:sz w:val="16"/>
                <w:szCs w:val="16"/>
              </w:rPr>
            </w:pPr>
            <w:r w:rsidRPr="00D001A5">
              <w:rPr>
                <w:rFonts w:ascii="Century Gothic" w:hAnsi="Century Gothic"/>
                <w:b/>
                <w:sz w:val="16"/>
                <w:szCs w:val="16"/>
              </w:rPr>
              <w:t>rispetto alla confezione</w:t>
            </w:r>
          </w:p>
        </w:tc>
        <w:tc>
          <w:tcPr>
            <w:tcW w:w="1666" w:type="pct"/>
            <w:vAlign w:val="center"/>
          </w:tcPr>
          <w:p w:rsidR="007232C9" w:rsidRPr="00D001A5" w:rsidRDefault="007232C9" w:rsidP="007232C9">
            <w:pPr>
              <w:spacing w:line="240" w:lineRule="atLeast"/>
              <w:jc w:val="center"/>
              <w:rPr>
                <w:rFonts w:ascii="Century Gothic" w:hAnsi="Century Gothic"/>
                <w:b/>
                <w:sz w:val="16"/>
                <w:szCs w:val="16"/>
              </w:rPr>
            </w:pPr>
            <w:r w:rsidRPr="00D001A5">
              <w:rPr>
                <w:rFonts w:ascii="Century Gothic" w:hAnsi="Century Gothic"/>
                <w:b/>
                <w:sz w:val="16"/>
                <w:szCs w:val="16"/>
              </w:rPr>
              <w:t>Funzione</w:t>
            </w:r>
          </w:p>
        </w:tc>
      </w:tr>
      <w:tr w:rsidR="007232C9" w:rsidRPr="00D001A5">
        <w:trPr>
          <w:trHeight w:val="283"/>
          <w:jc w:val="center"/>
        </w:trPr>
        <w:tc>
          <w:tcPr>
            <w:tcW w:w="1667" w:type="pct"/>
            <w:vAlign w:val="center"/>
          </w:tcPr>
          <w:p w:rsidR="007232C9" w:rsidRDefault="007232C9" w:rsidP="007232C9">
            <w:pPr>
              <w:spacing w:line="240" w:lineRule="atLeast"/>
              <w:jc w:val="center"/>
              <w:rPr>
                <w:rFonts w:ascii="Century Gothic" w:hAnsi="Century Gothic"/>
                <w:sz w:val="16"/>
                <w:szCs w:val="16"/>
              </w:rPr>
            </w:pPr>
            <w:r w:rsidRPr="00D001A5">
              <w:rPr>
                <w:rFonts w:ascii="Century Gothic" w:hAnsi="Century Gothic"/>
                <w:sz w:val="16"/>
                <w:szCs w:val="16"/>
              </w:rPr>
              <w:t xml:space="preserve">Indicatore </w:t>
            </w:r>
          </w:p>
          <w:p w:rsidR="007232C9" w:rsidRPr="00D001A5" w:rsidRDefault="007232C9" w:rsidP="007232C9">
            <w:pPr>
              <w:spacing w:line="240" w:lineRule="atLeast"/>
              <w:jc w:val="center"/>
              <w:rPr>
                <w:rFonts w:ascii="Century Gothic" w:hAnsi="Century Gothic"/>
                <w:sz w:val="16"/>
                <w:szCs w:val="16"/>
              </w:rPr>
            </w:pPr>
            <w:r w:rsidRPr="00D001A5">
              <w:rPr>
                <w:rFonts w:ascii="Century Gothic" w:hAnsi="Century Gothic"/>
                <w:sz w:val="16"/>
                <w:szCs w:val="16"/>
              </w:rPr>
              <w:t>di temperature limite</w:t>
            </w:r>
          </w:p>
        </w:tc>
        <w:tc>
          <w:tcPr>
            <w:tcW w:w="1667" w:type="pct"/>
            <w:vAlign w:val="center"/>
          </w:tcPr>
          <w:p w:rsidR="007232C9" w:rsidRPr="00D001A5" w:rsidRDefault="007232C9" w:rsidP="007232C9">
            <w:pPr>
              <w:spacing w:line="240" w:lineRule="atLeast"/>
              <w:jc w:val="center"/>
              <w:rPr>
                <w:rFonts w:ascii="Century Gothic" w:hAnsi="Century Gothic"/>
                <w:sz w:val="16"/>
                <w:szCs w:val="16"/>
              </w:rPr>
            </w:pPr>
            <w:r w:rsidRPr="00D001A5">
              <w:rPr>
                <w:rFonts w:ascii="Century Gothic" w:hAnsi="Century Gothic"/>
                <w:sz w:val="16"/>
                <w:szCs w:val="16"/>
              </w:rPr>
              <w:t>Esterno</w:t>
            </w:r>
          </w:p>
        </w:tc>
        <w:tc>
          <w:tcPr>
            <w:tcW w:w="1666" w:type="pct"/>
            <w:vAlign w:val="center"/>
          </w:tcPr>
          <w:p w:rsidR="007232C9" w:rsidRPr="00D001A5" w:rsidRDefault="007232C9" w:rsidP="007232C9">
            <w:pPr>
              <w:spacing w:line="240" w:lineRule="atLeast"/>
              <w:rPr>
                <w:rFonts w:ascii="Century Gothic" w:hAnsi="Century Gothic"/>
                <w:sz w:val="16"/>
                <w:szCs w:val="16"/>
              </w:rPr>
            </w:pPr>
            <w:r w:rsidRPr="00D001A5">
              <w:rPr>
                <w:rFonts w:ascii="Century Gothic" w:hAnsi="Century Gothic"/>
                <w:sz w:val="16"/>
                <w:szCs w:val="16"/>
              </w:rPr>
              <w:t>Monitorare e indicare le temperature di esposizione</w:t>
            </w:r>
          </w:p>
        </w:tc>
      </w:tr>
      <w:tr w:rsidR="007232C9" w:rsidRPr="00D001A5">
        <w:trPr>
          <w:trHeight w:val="283"/>
          <w:jc w:val="center"/>
        </w:trPr>
        <w:tc>
          <w:tcPr>
            <w:tcW w:w="1667" w:type="pct"/>
            <w:vAlign w:val="center"/>
          </w:tcPr>
          <w:p w:rsidR="007232C9" w:rsidRPr="00D001A5" w:rsidRDefault="007232C9" w:rsidP="007232C9">
            <w:pPr>
              <w:spacing w:line="240" w:lineRule="atLeast"/>
              <w:jc w:val="center"/>
              <w:rPr>
                <w:rFonts w:ascii="Century Gothic" w:hAnsi="Century Gothic"/>
                <w:sz w:val="16"/>
                <w:szCs w:val="16"/>
              </w:rPr>
            </w:pPr>
            <w:r w:rsidRPr="00D001A5">
              <w:rPr>
                <w:rFonts w:ascii="Century Gothic" w:hAnsi="Century Gothic"/>
                <w:sz w:val="16"/>
                <w:szCs w:val="16"/>
              </w:rPr>
              <w:t>Integratori tempo-temperatura (TTI)</w:t>
            </w:r>
          </w:p>
        </w:tc>
        <w:tc>
          <w:tcPr>
            <w:tcW w:w="1667" w:type="pct"/>
            <w:vAlign w:val="center"/>
          </w:tcPr>
          <w:p w:rsidR="007232C9" w:rsidRPr="00D001A5" w:rsidRDefault="007232C9" w:rsidP="007232C9">
            <w:pPr>
              <w:spacing w:line="240" w:lineRule="atLeast"/>
              <w:jc w:val="center"/>
              <w:rPr>
                <w:rFonts w:ascii="Century Gothic" w:hAnsi="Century Gothic"/>
                <w:sz w:val="16"/>
                <w:szCs w:val="16"/>
              </w:rPr>
            </w:pPr>
            <w:r w:rsidRPr="00D001A5">
              <w:rPr>
                <w:rFonts w:ascii="Century Gothic" w:hAnsi="Century Gothic"/>
                <w:sz w:val="16"/>
                <w:szCs w:val="16"/>
              </w:rPr>
              <w:t>Esterno</w:t>
            </w:r>
          </w:p>
        </w:tc>
        <w:tc>
          <w:tcPr>
            <w:tcW w:w="1666" w:type="pct"/>
            <w:vAlign w:val="center"/>
          </w:tcPr>
          <w:p w:rsidR="007232C9" w:rsidRPr="00D001A5" w:rsidRDefault="007232C9" w:rsidP="007232C9">
            <w:pPr>
              <w:spacing w:line="240" w:lineRule="atLeast"/>
              <w:rPr>
                <w:rFonts w:ascii="Century Gothic" w:hAnsi="Century Gothic"/>
                <w:sz w:val="16"/>
                <w:szCs w:val="16"/>
              </w:rPr>
            </w:pPr>
            <w:r w:rsidRPr="00D001A5">
              <w:rPr>
                <w:rFonts w:ascii="Century Gothic" w:hAnsi="Century Gothic"/>
                <w:sz w:val="16"/>
                <w:szCs w:val="16"/>
              </w:rPr>
              <w:t>Monitorare le condizioni di conservazione e la qualità del prodotto</w:t>
            </w:r>
          </w:p>
        </w:tc>
      </w:tr>
      <w:tr w:rsidR="007232C9" w:rsidRPr="00D001A5">
        <w:trPr>
          <w:trHeight w:val="283"/>
          <w:jc w:val="center"/>
        </w:trPr>
        <w:tc>
          <w:tcPr>
            <w:tcW w:w="1667" w:type="pct"/>
            <w:vAlign w:val="center"/>
          </w:tcPr>
          <w:p w:rsidR="007232C9" w:rsidRPr="00D001A5" w:rsidRDefault="007232C9" w:rsidP="007232C9">
            <w:pPr>
              <w:spacing w:line="240" w:lineRule="atLeast"/>
              <w:jc w:val="center"/>
              <w:rPr>
                <w:rFonts w:ascii="Century Gothic" w:hAnsi="Century Gothic"/>
                <w:sz w:val="16"/>
                <w:szCs w:val="16"/>
              </w:rPr>
            </w:pPr>
            <w:r w:rsidRPr="00D001A5">
              <w:rPr>
                <w:rFonts w:ascii="Century Gothic" w:hAnsi="Century Gothic"/>
                <w:sz w:val="16"/>
                <w:szCs w:val="16"/>
              </w:rPr>
              <w:t>Indicatori di gas</w:t>
            </w:r>
          </w:p>
        </w:tc>
        <w:tc>
          <w:tcPr>
            <w:tcW w:w="1667" w:type="pct"/>
            <w:vAlign w:val="center"/>
          </w:tcPr>
          <w:p w:rsidR="007232C9" w:rsidRPr="00D001A5" w:rsidRDefault="007232C9" w:rsidP="007232C9">
            <w:pPr>
              <w:spacing w:line="240" w:lineRule="atLeast"/>
              <w:jc w:val="center"/>
              <w:rPr>
                <w:rFonts w:ascii="Century Gothic" w:hAnsi="Century Gothic"/>
                <w:sz w:val="16"/>
                <w:szCs w:val="16"/>
              </w:rPr>
            </w:pPr>
            <w:r w:rsidRPr="00D001A5">
              <w:rPr>
                <w:rFonts w:ascii="Century Gothic" w:hAnsi="Century Gothic"/>
                <w:sz w:val="16"/>
                <w:szCs w:val="16"/>
              </w:rPr>
              <w:t>Interno/Esterno</w:t>
            </w:r>
          </w:p>
        </w:tc>
        <w:tc>
          <w:tcPr>
            <w:tcW w:w="1666" w:type="pct"/>
            <w:vAlign w:val="center"/>
          </w:tcPr>
          <w:p w:rsidR="007232C9" w:rsidRPr="00D001A5" w:rsidRDefault="007232C9" w:rsidP="007232C9">
            <w:pPr>
              <w:spacing w:line="240" w:lineRule="atLeast"/>
              <w:rPr>
                <w:rFonts w:ascii="Century Gothic" w:hAnsi="Century Gothic"/>
                <w:sz w:val="16"/>
                <w:szCs w:val="16"/>
              </w:rPr>
            </w:pPr>
            <w:r w:rsidRPr="00D001A5">
              <w:rPr>
                <w:rFonts w:ascii="Century Gothic" w:hAnsi="Century Gothic"/>
                <w:sz w:val="16"/>
                <w:szCs w:val="16"/>
              </w:rPr>
              <w:t>Monitorare la qualità dell’alimento segnalando la presenza di un gas(O</w:t>
            </w:r>
            <w:r w:rsidRPr="00D001A5">
              <w:rPr>
                <w:rFonts w:ascii="Century Gothic" w:hAnsi="Century Gothic"/>
                <w:sz w:val="16"/>
                <w:szCs w:val="16"/>
                <w:vertAlign w:val="subscript"/>
              </w:rPr>
              <w:t>2</w:t>
            </w:r>
            <w:r w:rsidRPr="00D001A5">
              <w:rPr>
                <w:rFonts w:ascii="Century Gothic" w:hAnsi="Century Gothic"/>
                <w:sz w:val="16"/>
                <w:szCs w:val="16"/>
              </w:rPr>
              <w:t>)</w:t>
            </w:r>
          </w:p>
        </w:tc>
      </w:tr>
      <w:tr w:rsidR="007232C9" w:rsidRPr="00D001A5">
        <w:trPr>
          <w:trHeight w:val="283"/>
          <w:jc w:val="center"/>
        </w:trPr>
        <w:tc>
          <w:tcPr>
            <w:tcW w:w="1667" w:type="pct"/>
            <w:vAlign w:val="center"/>
          </w:tcPr>
          <w:p w:rsidR="007232C9" w:rsidRDefault="007232C9" w:rsidP="007232C9">
            <w:pPr>
              <w:spacing w:line="240" w:lineRule="atLeast"/>
              <w:jc w:val="center"/>
              <w:rPr>
                <w:rFonts w:ascii="Century Gothic" w:hAnsi="Century Gothic"/>
                <w:sz w:val="16"/>
                <w:szCs w:val="16"/>
              </w:rPr>
            </w:pPr>
            <w:r w:rsidRPr="00D001A5">
              <w:rPr>
                <w:rFonts w:ascii="Century Gothic" w:hAnsi="Century Gothic"/>
                <w:sz w:val="16"/>
                <w:szCs w:val="16"/>
              </w:rPr>
              <w:t xml:space="preserve">Indicatore di difetti </w:t>
            </w:r>
          </w:p>
          <w:p w:rsidR="007232C9" w:rsidRPr="00D001A5" w:rsidRDefault="007232C9" w:rsidP="007232C9">
            <w:pPr>
              <w:spacing w:line="240" w:lineRule="atLeast"/>
              <w:jc w:val="center"/>
              <w:rPr>
                <w:rFonts w:ascii="Century Gothic" w:hAnsi="Century Gothic"/>
                <w:sz w:val="16"/>
                <w:szCs w:val="16"/>
              </w:rPr>
            </w:pPr>
            <w:r w:rsidRPr="00D001A5">
              <w:rPr>
                <w:rFonts w:ascii="Century Gothic" w:hAnsi="Century Gothic"/>
                <w:sz w:val="16"/>
                <w:szCs w:val="16"/>
              </w:rPr>
              <w:t>di integrità</w:t>
            </w:r>
          </w:p>
        </w:tc>
        <w:tc>
          <w:tcPr>
            <w:tcW w:w="1667" w:type="pct"/>
            <w:vAlign w:val="center"/>
          </w:tcPr>
          <w:p w:rsidR="007232C9" w:rsidRPr="00D001A5" w:rsidRDefault="007232C9" w:rsidP="007232C9">
            <w:pPr>
              <w:spacing w:line="240" w:lineRule="atLeast"/>
              <w:jc w:val="center"/>
              <w:rPr>
                <w:rFonts w:ascii="Century Gothic" w:hAnsi="Century Gothic"/>
                <w:sz w:val="16"/>
                <w:szCs w:val="16"/>
              </w:rPr>
            </w:pPr>
            <w:r w:rsidRPr="00D001A5">
              <w:rPr>
                <w:rFonts w:ascii="Century Gothic" w:hAnsi="Century Gothic"/>
                <w:sz w:val="16"/>
                <w:szCs w:val="16"/>
              </w:rPr>
              <w:t>Interno/Esterno</w:t>
            </w:r>
          </w:p>
        </w:tc>
        <w:tc>
          <w:tcPr>
            <w:tcW w:w="1666" w:type="pct"/>
            <w:vAlign w:val="center"/>
          </w:tcPr>
          <w:p w:rsidR="007232C9" w:rsidRPr="00D001A5" w:rsidRDefault="007232C9" w:rsidP="007232C9">
            <w:pPr>
              <w:spacing w:line="240" w:lineRule="atLeast"/>
              <w:rPr>
                <w:rFonts w:ascii="Century Gothic" w:hAnsi="Century Gothic"/>
                <w:sz w:val="16"/>
                <w:szCs w:val="16"/>
              </w:rPr>
            </w:pPr>
            <w:r w:rsidRPr="00D001A5">
              <w:rPr>
                <w:rFonts w:ascii="Century Gothic" w:hAnsi="Century Gothic"/>
                <w:sz w:val="16"/>
                <w:szCs w:val="16"/>
              </w:rPr>
              <w:t xml:space="preserve">Indicare la presenza di </w:t>
            </w:r>
            <w:proofErr w:type="spellStart"/>
            <w:r w:rsidRPr="00D001A5">
              <w:rPr>
                <w:rFonts w:ascii="Century Gothic" w:hAnsi="Century Gothic"/>
                <w:sz w:val="16"/>
                <w:szCs w:val="16"/>
              </w:rPr>
              <w:t>microfori</w:t>
            </w:r>
            <w:proofErr w:type="spellEnd"/>
            <w:r w:rsidRPr="00D001A5">
              <w:rPr>
                <w:rFonts w:ascii="Century Gothic" w:hAnsi="Century Gothic"/>
                <w:sz w:val="16"/>
                <w:szCs w:val="16"/>
              </w:rPr>
              <w:t xml:space="preserve"> o di difetti di saldatura</w:t>
            </w:r>
          </w:p>
        </w:tc>
      </w:tr>
    </w:tbl>
    <w:p w:rsidR="007232C9" w:rsidRPr="00D001A5" w:rsidRDefault="007232C9" w:rsidP="007232C9">
      <w:pPr>
        <w:spacing w:line="240" w:lineRule="atLeast"/>
        <w:jc w:val="both"/>
        <w:rPr>
          <w:rFonts w:ascii="Century Gothic" w:hAnsi="Century Gothic"/>
          <w:b/>
          <w:sz w:val="18"/>
          <w:szCs w:val="16"/>
        </w:rPr>
      </w:pPr>
    </w:p>
    <w:p w:rsidR="00483CC5" w:rsidRDefault="00483CC5">
      <w:pPr>
        <w:rPr>
          <w:rFonts w:ascii="Century Gothic" w:hAnsi="Century Gothic"/>
          <w:b/>
          <w:sz w:val="18"/>
          <w:szCs w:val="16"/>
        </w:rPr>
      </w:pPr>
      <w:r>
        <w:rPr>
          <w:rFonts w:ascii="Century Gothic" w:hAnsi="Century Gothic"/>
          <w:b/>
          <w:sz w:val="18"/>
          <w:szCs w:val="16"/>
        </w:rPr>
        <w:br w:type="page"/>
      </w:r>
    </w:p>
    <w:tbl>
      <w:tblPr>
        <w:tblW w:w="73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56"/>
        <w:gridCol w:w="2455"/>
        <w:gridCol w:w="2454"/>
      </w:tblGrid>
      <w:tr w:rsidR="007232C9" w:rsidRPr="00D001A5">
        <w:trPr>
          <w:trHeight w:val="283"/>
          <w:jc w:val="center"/>
        </w:trPr>
        <w:tc>
          <w:tcPr>
            <w:tcW w:w="1667" w:type="pct"/>
            <w:vAlign w:val="center"/>
          </w:tcPr>
          <w:p w:rsidR="007232C9" w:rsidRPr="00D001A5" w:rsidRDefault="007232C9" w:rsidP="007232C9">
            <w:pPr>
              <w:spacing w:line="240" w:lineRule="atLeast"/>
              <w:jc w:val="center"/>
              <w:rPr>
                <w:rFonts w:ascii="Century Gothic" w:hAnsi="Century Gothic"/>
                <w:b/>
                <w:sz w:val="18"/>
                <w:szCs w:val="16"/>
              </w:rPr>
            </w:pPr>
            <w:r w:rsidRPr="00D001A5">
              <w:rPr>
                <w:rFonts w:ascii="Century Gothic" w:hAnsi="Century Gothic"/>
                <w:b/>
                <w:sz w:val="18"/>
                <w:szCs w:val="16"/>
              </w:rPr>
              <w:lastRenderedPageBreak/>
              <w:t>Tipologia</w:t>
            </w:r>
          </w:p>
        </w:tc>
        <w:tc>
          <w:tcPr>
            <w:tcW w:w="1667" w:type="pct"/>
            <w:vAlign w:val="center"/>
          </w:tcPr>
          <w:p w:rsidR="007232C9" w:rsidRPr="00D001A5" w:rsidRDefault="007232C9" w:rsidP="007232C9">
            <w:pPr>
              <w:spacing w:line="240" w:lineRule="atLeast"/>
              <w:jc w:val="center"/>
              <w:rPr>
                <w:rFonts w:ascii="Century Gothic" w:hAnsi="Century Gothic"/>
                <w:b/>
                <w:sz w:val="18"/>
                <w:szCs w:val="16"/>
              </w:rPr>
            </w:pPr>
            <w:r w:rsidRPr="00D001A5">
              <w:rPr>
                <w:rFonts w:ascii="Century Gothic" w:hAnsi="Century Gothic"/>
                <w:b/>
                <w:sz w:val="18"/>
                <w:szCs w:val="16"/>
              </w:rPr>
              <w:t>Posizionamento rispetto alla confezione</w:t>
            </w:r>
          </w:p>
        </w:tc>
        <w:tc>
          <w:tcPr>
            <w:tcW w:w="1666" w:type="pct"/>
            <w:vAlign w:val="center"/>
          </w:tcPr>
          <w:p w:rsidR="007232C9" w:rsidRPr="00D001A5" w:rsidRDefault="007232C9" w:rsidP="007232C9">
            <w:pPr>
              <w:spacing w:line="240" w:lineRule="atLeast"/>
              <w:jc w:val="center"/>
              <w:rPr>
                <w:rFonts w:ascii="Century Gothic" w:hAnsi="Century Gothic"/>
                <w:b/>
                <w:sz w:val="18"/>
                <w:szCs w:val="16"/>
              </w:rPr>
            </w:pPr>
            <w:r w:rsidRPr="00D001A5">
              <w:rPr>
                <w:rFonts w:ascii="Century Gothic" w:hAnsi="Century Gothic"/>
                <w:b/>
                <w:sz w:val="18"/>
                <w:szCs w:val="16"/>
              </w:rPr>
              <w:t>Funzione</w:t>
            </w:r>
          </w:p>
        </w:tc>
      </w:tr>
      <w:tr w:rsidR="007232C9" w:rsidRPr="00D001A5">
        <w:trPr>
          <w:trHeight w:val="283"/>
          <w:jc w:val="center"/>
        </w:trPr>
        <w:tc>
          <w:tcPr>
            <w:tcW w:w="1667" w:type="pct"/>
            <w:vAlign w:val="center"/>
          </w:tcPr>
          <w:p w:rsidR="007232C9" w:rsidRPr="00D001A5" w:rsidRDefault="007232C9" w:rsidP="007232C9">
            <w:pPr>
              <w:spacing w:line="240" w:lineRule="atLeast"/>
              <w:jc w:val="center"/>
              <w:rPr>
                <w:rFonts w:ascii="Century Gothic" w:hAnsi="Century Gothic"/>
                <w:sz w:val="18"/>
                <w:szCs w:val="16"/>
              </w:rPr>
            </w:pPr>
            <w:r w:rsidRPr="00D001A5">
              <w:rPr>
                <w:rFonts w:ascii="Century Gothic" w:hAnsi="Century Gothic"/>
                <w:sz w:val="18"/>
                <w:szCs w:val="16"/>
              </w:rPr>
              <w:t>Indicatori di freschezza</w:t>
            </w:r>
          </w:p>
        </w:tc>
        <w:tc>
          <w:tcPr>
            <w:tcW w:w="1667" w:type="pct"/>
            <w:vAlign w:val="center"/>
          </w:tcPr>
          <w:p w:rsidR="007232C9" w:rsidRPr="00D001A5" w:rsidRDefault="007232C9" w:rsidP="007232C9">
            <w:pPr>
              <w:spacing w:line="240" w:lineRule="atLeast"/>
              <w:jc w:val="center"/>
              <w:rPr>
                <w:rFonts w:ascii="Century Gothic" w:hAnsi="Century Gothic"/>
                <w:sz w:val="18"/>
                <w:szCs w:val="16"/>
              </w:rPr>
            </w:pPr>
            <w:r w:rsidRPr="00D001A5">
              <w:rPr>
                <w:rFonts w:ascii="Century Gothic" w:hAnsi="Century Gothic"/>
                <w:sz w:val="18"/>
                <w:szCs w:val="16"/>
              </w:rPr>
              <w:t>Interno/Esterno</w:t>
            </w:r>
          </w:p>
        </w:tc>
        <w:tc>
          <w:tcPr>
            <w:tcW w:w="1666" w:type="pct"/>
            <w:vAlign w:val="center"/>
          </w:tcPr>
          <w:p w:rsidR="007232C9" w:rsidRPr="00D001A5" w:rsidRDefault="007232C9" w:rsidP="007232C9">
            <w:pPr>
              <w:spacing w:line="240" w:lineRule="atLeast"/>
              <w:rPr>
                <w:rFonts w:ascii="Century Gothic" w:hAnsi="Century Gothic"/>
                <w:sz w:val="18"/>
                <w:szCs w:val="16"/>
              </w:rPr>
            </w:pPr>
            <w:r w:rsidRPr="00D001A5">
              <w:rPr>
                <w:rFonts w:ascii="Century Gothic" w:hAnsi="Century Gothic"/>
                <w:sz w:val="18"/>
                <w:szCs w:val="16"/>
              </w:rPr>
              <w:t>Monitorare uno o più attributi di qualità dell’alimento</w:t>
            </w:r>
          </w:p>
        </w:tc>
      </w:tr>
      <w:tr w:rsidR="007232C9" w:rsidRPr="00D001A5">
        <w:trPr>
          <w:trHeight w:val="283"/>
          <w:jc w:val="center"/>
        </w:trPr>
        <w:tc>
          <w:tcPr>
            <w:tcW w:w="1667" w:type="pct"/>
            <w:vAlign w:val="center"/>
          </w:tcPr>
          <w:p w:rsidR="007232C9" w:rsidRPr="00D001A5" w:rsidRDefault="007232C9" w:rsidP="007232C9">
            <w:pPr>
              <w:spacing w:line="240" w:lineRule="atLeast"/>
              <w:jc w:val="center"/>
              <w:rPr>
                <w:rFonts w:ascii="Century Gothic" w:hAnsi="Century Gothic"/>
                <w:sz w:val="18"/>
                <w:szCs w:val="16"/>
              </w:rPr>
            </w:pPr>
            <w:r w:rsidRPr="00D001A5">
              <w:rPr>
                <w:rFonts w:ascii="Century Gothic" w:hAnsi="Century Gothic"/>
                <w:sz w:val="18"/>
                <w:szCs w:val="16"/>
              </w:rPr>
              <w:t>Codici a barre</w:t>
            </w:r>
          </w:p>
        </w:tc>
        <w:tc>
          <w:tcPr>
            <w:tcW w:w="1667" w:type="pct"/>
            <w:vAlign w:val="center"/>
          </w:tcPr>
          <w:p w:rsidR="007232C9" w:rsidRPr="00D001A5" w:rsidRDefault="007232C9" w:rsidP="007232C9">
            <w:pPr>
              <w:spacing w:line="240" w:lineRule="atLeast"/>
              <w:jc w:val="center"/>
              <w:rPr>
                <w:rFonts w:ascii="Century Gothic" w:hAnsi="Century Gothic"/>
                <w:sz w:val="18"/>
                <w:szCs w:val="16"/>
              </w:rPr>
            </w:pPr>
            <w:r w:rsidRPr="00D001A5">
              <w:rPr>
                <w:rFonts w:ascii="Century Gothic" w:hAnsi="Century Gothic"/>
                <w:sz w:val="18"/>
                <w:szCs w:val="16"/>
              </w:rPr>
              <w:t>Esterno</w:t>
            </w:r>
          </w:p>
        </w:tc>
        <w:tc>
          <w:tcPr>
            <w:tcW w:w="1666" w:type="pct"/>
            <w:vAlign w:val="center"/>
          </w:tcPr>
          <w:p w:rsidR="007232C9" w:rsidRPr="00D001A5" w:rsidRDefault="007232C9" w:rsidP="007232C9">
            <w:pPr>
              <w:spacing w:line="240" w:lineRule="atLeast"/>
              <w:rPr>
                <w:rFonts w:ascii="Century Gothic" w:hAnsi="Century Gothic"/>
                <w:sz w:val="18"/>
                <w:szCs w:val="16"/>
              </w:rPr>
            </w:pPr>
            <w:r w:rsidRPr="00D001A5">
              <w:rPr>
                <w:rFonts w:ascii="Century Gothic" w:hAnsi="Century Gothic"/>
                <w:sz w:val="18"/>
                <w:szCs w:val="16"/>
              </w:rPr>
              <w:t>Definire l’identità per un controllo logistico</w:t>
            </w:r>
          </w:p>
        </w:tc>
      </w:tr>
      <w:tr w:rsidR="007232C9" w:rsidRPr="00D001A5">
        <w:trPr>
          <w:trHeight w:val="283"/>
          <w:jc w:val="center"/>
        </w:trPr>
        <w:tc>
          <w:tcPr>
            <w:tcW w:w="1667" w:type="pct"/>
            <w:vAlign w:val="center"/>
          </w:tcPr>
          <w:p w:rsidR="007232C9" w:rsidRPr="00D001A5" w:rsidRDefault="007232C9" w:rsidP="007232C9">
            <w:pPr>
              <w:spacing w:line="240" w:lineRule="atLeast"/>
              <w:jc w:val="center"/>
              <w:rPr>
                <w:rFonts w:ascii="Century Gothic" w:hAnsi="Century Gothic"/>
                <w:sz w:val="18"/>
                <w:szCs w:val="16"/>
              </w:rPr>
            </w:pPr>
            <w:proofErr w:type="spellStart"/>
            <w:r w:rsidRPr="00D001A5">
              <w:rPr>
                <w:rFonts w:ascii="Century Gothic" w:hAnsi="Century Gothic"/>
                <w:sz w:val="18"/>
                <w:szCs w:val="16"/>
              </w:rPr>
              <w:t>Tag</w:t>
            </w:r>
            <w:proofErr w:type="spellEnd"/>
            <w:r w:rsidRPr="00D001A5">
              <w:rPr>
                <w:rFonts w:ascii="Century Gothic" w:hAnsi="Century Gothic"/>
                <w:sz w:val="18"/>
                <w:szCs w:val="16"/>
              </w:rPr>
              <w:t xml:space="preserve"> di identificazione elettronica</w:t>
            </w:r>
          </w:p>
        </w:tc>
        <w:tc>
          <w:tcPr>
            <w:tcW w:w="1667" w:type="pct"/>
            <w:vAlign w:val="center"/>
          </w:tcPr>
          <w:p w:rsidR="007232C9" w:rsidRPr="00D001A5" w:rsidRDefault="007232C9" w:rsidP="007232C9">
            <w:pPr>
              <w:spacing w:line="240" w:lineRule="atLeast"/>
              <w:jc w:val="center"/>
              <w:rPr>
                <w:rFonts w:ascii="Century Gothic" w:hAnsi="Century Gothic"/>
                <w:sz w:val="18"/>
                <w:szCs w:val="16"/>
              </w:rPr>
            </w:pPr>
            <w:r w:rsidRPr="00D001A5">
              <w:rPr>
                <w:rFonts w:ascii="Century Gothic" w:hAnsi="Century Gothic"/>
                <w:sz w:val="18"/>
                <w:szCs w:val="16"/>
              </w:rPr>
              <w:t>Esterno</w:t>
            </w:r>
          </w:p>
        </w:tc>
        <w:tc>
          <w:tcPr>
            <w:tcW w:w="1666" w:type="pct"/>
            <w:vAlign w:val="center"/>
          </w:tcPr>
          <w:p w:rsidR="007232C9" w:rsidRPr="00D001A5" w:rsidRDefault="007232C9" w:rsidP="007232C9">
            <w:pPr>
              <w:spacing w:line="240" w:lineRule="atLeast"/>
              <w:rPr>
                <w:rFonts w:ascii="Century Gothic" w:hAnsi="Century Gothic"/>
                <w:sz w:val="18"/>
                <w:szCs w:val="16"/>
              </w:rPr>
            </w:pPr>
            <w:r w:rsidRPr="00D001A5">
              <w:rPr>
                <w:rFonts w:ascii="Century Gothic" w:hAnsi="Century Gothic"/>
                <w:sz w:val="18"/>
                <w:szCs w:val="16"/>
              </w:rPr>
              <w:t>Antifurto, protezione del marchio,controllo logistico, localizzazione, flusso d’informazioni, anti-manomissione</w:t>
            </w:r>
          </w:p>
        </w:tc>
      </w:tr>
    </w:tbl>
    <w:p w:rsidR="007232C9" w:rsidRPr="00D001A5" w:rsidRDefault="007232C9" w:rsidP="007232C9">
      <w:pPr>
        <w:spacing w:line="240" w:lineRule="atLeast"/>
        <w:jc w:val="both"/>
        <w:rPr>
          <w:rFonts w:ascii="Century Gothic" w:hAnsi="Century Gothic"/>
          <w:b/>
          <w:sz w:val="18"/>
          <w:szCs w:val="16"/>
        </w:rPr>
      </w:pPr>
    </w:p>
    <w:p w:rsidR="007232C9" w:rsidRPr="00D001A5" w:rsidRDefault="007232C9" w:rsidP="007232C9">
      <w:pPr>
        <w:spacing w:line="240" w:lineRule="atLeast"/>
        <w:jc w:val="both"/>
        <w:rPr>
          <w:rFonts w:ascii="Century Gothic" w:hAnsi="Century Gothic"/>
          <w:b/>
          <w:sz w:val="18"/>
          <w:szCs w:val="16"/>
        </w:rPr>
      </w:pPr>
      <w:r>
        <w:rPr>
          <w:rFonts w:ascii="Century Gothic" w:hAnsi="Century Gothic"/>
          <w:b/>
          <w:sz w:val="22"/>
          <w:szCs w:val="16"/>
        </w:rPr>
        <w:t>8</w:t>
      </w:r>
      <w:r w:rsidRPr="00D001A5">
        <w:rPr>
          <w:rFonts w:ascii="Century Gothic" w:hAnsi="Century Gothic"/>
          <w:b/>
          <w:sz w:val="22"/>
          <w:szCs w:val="16"/>
        </w:rPr>
        <w:t xml:space="preserve">.4 </w:t>
      </w:r>
      <w:r w:rsidRPr="00D001A5">
        <w:rPr>
          <w:rFonts w:ascii="Century Gothic" w:hAnsi="Century Gothic"/>
          <w:b/>
          <w:sz w:val="18"/>
          <w:szCs w:val="16"/>
        </w:rPr>
        <w:t>SHELF-LIFE</w:t>
      </w:r>
    </w:p>
    <w:p w:rsidR="007232C9" w:rsidRPr="00D001A5" w:rsidRDefault="007232C9" w:rsidP="007232C9">
      <w:pPr>
        <w:spacing w:line="240" w:lineRule="atLeast"/>
        <w:jc w:val="both"/>
        <w:rPr>
          <w:rFonts w:ascii="Century Gothic" w:hAnsi="Century Gothic"/>
          <w:b/>
          <w:sz w:val="18"/>
          <w:szCs w:val="16"/>
        </w:rPr>
      </w:pPr>
    </w:p>
    <w:p w:rsidR="007232C9" w:rsidRPr="00D001A5" w:rsidRDefault="007232C9" w:rsidP="007232C9">
      <w:pPr>
        <w:spacing w:line="240" w:lineRule="atLeast"/>
        <w:jc w:val="both"/>
        <w:rPr>
          <w:rFonts w:ascii="Century Gothic" w:hAnsi="Century Gothic"/>
          <w:sz w:val="18"/>
          <w:szCs w:val="16"/>
        </w:rPr>
      </w:pPr>
      <w:r w:rsidRPr="00D001A5">
        <w:rPr>
          <w:rFonts w:ascii="Century Gothic" w:hAnsi="Century Gothic"/>
          <w:sz w:val="18"/>
          <w:szCs w:val="16"/>
        </w:rPr>
        <w:t xml:space="preserve">La vita di scaffale o </w:t>
      </w:r>
      <w:proofErr w:type="spellStart"/>
      <w:r w:rsidRPr="00D001A5">
        <w:rPr>
          <w:rFonts w:ascii="Century Gothic" w:hAnsi="Century Gothic"/>
          <w:sz w:val="18"/>
          <w:szCs w:val="16"/>
        </w:rPr>
        <w:t>shelf-life</w:t>
      </w:r>
      <w:proofErr w:type="spellEnd"/>
      <w:r w:rsidRPr="00D001A5">
        <w:rPr>
          <w:rFonts w:ascii="Century Gothic" w:hAnsi="Century Gothic"/>
          <w:sz w:val="18"/>
          <w:szCs w:val="16"/>
        </w:rPr>
        <w:t xml:space="preserve"> è già stata trattata in alcuni punti precedenti del testo ma l’esigenza di accennare alle dipendenze di questa caratteristica dei prodotti alimentari sottolinea solamente come la materia che tratta gli alimenti possieda una sorta di trasversalità che mette in relazione continuamente tutti gli aspetti che la riguardano.</w:t>
      </w:r>
    </w:p>
    <w:p w:rsidR="007232C9" w:rsidRPr="00D001A5" w:rsidRDefault="007232C9" w:rsidP="007232C9">
      <w:pPr>
        <w:spacing w:line="240" w:lineRule="atLeast"/>
        <w:jc w:val="both"/>
        <w:rPr>
          <w:rFonts w:ascii="Century Gothic" w:hAnsi="Century Gothic"/>
          <w:sz w:val="18"/>
          <w:szCs w:val="16"/>
        </w:rPr>
      </w:pPr>
      <w:r w:rsidRPr="00D001A5">
        <w:rPr>
          <w:rFonts w:ascii="Century Gothic" w:hAnsi="Century Gothic"/>
          <w:sz w:val="18"/>
          <w:szCs w:val="16"/>
        </w:rPr>
        <w:t xml:space="preserve">È importante ribadire che l’intervallo di tempo che identifica la </w:t>
      </w:r>
      <w:proofErr w:type="spellStart"/>
      <w:r w:rsidRPr="00D001A5">
        <w:rPr>
          <w:rFonts w:ascii="Century Gothic" w:hAnsi="Century Gothic"/>
          <w:sz w:val="18"/>
          <w:szCs w:val="16"/>
        </w:rPr>
        <w:t>shelf-life</w:t>
      </w:r>
      <w:proofErr w:type="spellEnd"/>
      <w:r w:rsidRPr="00D001A5">
        <w:rPr>
          <w:rFonts w:ascii="Century Gothic" w:hAnsi="Century Gothic"/>
          <w:sz w:val="18"/>
          <w:szCs w:val="16"/>
        </w:rPr>
        <w:t xml:space="preserve"> non corrisponde automaticamente alla fine reale delle potenzialità merceologiche, igienico-sanitarie o nutrizionali del prodotto stesso ma solo al termine del suo tempo limite di commerciabilità; tuttavia il prodotto, in quanto può essere ancora commestibile, può essere recuperato bonificandolo e utilizzandolo a livello industriale Un esempio è dato da un prodotto secco che una volta persa la sua </w:t>
      </w:r>
      <w:proofErr w:type="spellStart"/>
      <w:r w:rsidRPr="00D001A5">
        <w:rPr>
          <w:rFonts w:ascii="Century Gothic" w:hAnsi="Century Gothic"/>
          <w:sz w:val="18"/>
          <w:szCs w:val="16"/>
        </w:rPr>
        <w:t>croccantezza</w:t>
      </w:r>
      <w:proofErr w:type="spellEnd"/>
      <w:r w:rsidRPr="00D001A5">
        <w:rPr>
          <w:rFonts w:ascii="Century Gothic" w:hAnsi="Century Gothic"/>
          <w:sz w:val="18"/>
          <w:szCs w:val="16"/>
        </w:rPr>
        <w:t xml:space="preserve"> non è più commerciabile tal quale ma risulta ancora commestibile.</w:t>
      </w:r>
    </w:p>
    <w:p w:rsidR="007232C9" w:rsidRPr="00D001A5" w:rsidRDefault="007232C9" w:rsidP="007232C9">
      <w:pPr>
        <w:spacing w:line="240" w:lineRule="atLeast"/>
        <w:jc w:val="both"/>
        <w:rPr>
          <w:rFonts w:ascii="Century Gothic" w:hAnsi="Century Gothic"/>
          <w:sz w:val="18"/>
          <w:szCs w:val="16"/>
        </w:rPr>
      </w:pPr>
      <w:r w:rsidRPr="00D001A5">
        <w:rPr>
          <w:rFonts w:ascii="Century Gothic" w:hAnsi="Century Gothic"/>
          <w:sz w:val="18"/>
          <w:szCs w:val="16"/>
        </w:rPr>
        <w:t xml:space="preserve">I meccanismi che regolano le modificazioni in grado di determinare il calo del valore qualitativo di un prodotto confezionato dipendono da una miriade di fattori e un valore assoluto di </w:t>
      </w:r>
      <w:proofErr w:type="spellStart"/>
      <w:r w:rsidRPr="00D001A5">
        <w:rPr>
          <w:rFonts w:ascii="Century Gothic" w:hAnsi="Century Gothic"/>
          <w:sz w:val="18"/>
          <w:szCs w:val="16"/>
        </w:rPr>
        <w:t>shelf-life</w:t>
      </w:r>
      <w:proofErr w:type="spellEnd"/>
      <w:r w:rsidRPr="00D001A5">
        <w:rPr>
          <w:rFonts w:ascii="Century Gothic" w:hAnsi="Century Gothic"/>
          <w:sz w:val="18"/>
          <w:szCs w:val="16"/>
        </w:rPr>
        <w:t xml:space="preserve"> ha poco senso perché le condizioni di magazzinaggio, di trasporto e distribuzione, la stagione in corso e il clima dell’ambiente in cui un prodotto si ritrova possono influenzare in modo molto diverso prodotti alimentari che alla partenza avevano le medesime caratteristiche e potenzialità.</w:t>
      </w:r>
    </w:p>
    <w:p w:rsidR="007232C9" w:rsidRPr="00D001A5" w:rsidRDefault="007232C9" w:rsidP="007232C9">
      <w:pPr>
        <w:spacing w:line="240" w:lineRule="atLeast"/>
        <w:jc w:val="both"/>
        <w:rPr>
          <w:rFonts w:ascii="Century Gothic" w:hAnsi="Century Gothic"/>
          <w:sz w:val="18"/>
          <w:szCs w:val="16"/>
        </w:rPr>
      </w:pPr>
      <w:r w:rsidRPr="00D001A5">
        <w:rPr>
          <w:rFonts w:ascii="Century Gothic" w:hAnsi="Century Gothic"/>
          <w:sz w:val="18"/>
          <w:szCs w:val="16"/>
        </w:rPr>
        <w:t xml:space="preserve">Alcune definizioni di </w:t>
      </w:r>
      <w:proofErr w:type="spellStart"/>
      <w:r w:rsidRPr="00D001A5">
        <w:rPr>
          <w:rFonts w:ascii="Century Gothic" w:hAnsi="Century Gothic"/>
          <w:sz w:val="18"/>
          <w:szCs w:val="16"/>
        </w:rPr>
        <w:t>shelf-life</w:t>
      </w:r>
      <w:proofErr w:type="spellEnd"/>
      <w:r w:rsidRPr="00D001A5">
        <w:rPr>
          <w:rFonts w:ascii="Century Gothic" w:hAnsi="Century Gothic"/>
          <w:sz w:val="18"/>
          <w:szCs w:val="16"/>
        </w:rPr>
        <w:t xml:space="preserve"> ribadiscono i concetti appena presentati e ne mostrano altri:</w:t>
      </w:r>
    </w:p>
    <w:p w:rsidR="007232C9" w:rsidRPr="00D001A5" w:rsidRDefault="007232C9" w:rsidP="007232C9">
      <w:pPr>
        <w:numPr>
          <w:ilvl w:val="0"/>
          <w:numId w:val="21"/>
        </w:numPr>
        <w:spacing w:line="240" w:lineRule="atLeast"/>
        <w:ind w:left="360"/>
        <w:jc w:val="both"/>
        <w:rPr>
          <w:rFonts w:ascii="Century Gothic" w:hAnsi="Century Gothic"/>
          <w:sz w:val="18"/>
          <w:szCs w:val="16"/>
        </w:rPr>
      </w:pPr>
      <w:r w:rsidRPr="00D001A5">
        <w:rPr>
          <w:rFonts w:ascii="Century Gothic" w:hAnsi="Century Gothic"/>
          <w:sz w:val="18"/>
          <w:szCs w:val="16"/>
        </w:rPr>
        <w:t>periodo di tempo che corrisponde – in definite circostanze (packaging, trasporto, condizioni di conservazione, clima) – a una tollerabile diminuzione della qualità di un prodotto confezionato;</w:t>
      </w:r>
    </w:p>
    <w:p w:rsidR="007232C9" w:rsidRPr="00D001A5" w:rsidRDefault="007232C9" w:rsidP="007232C9">
      <w:pPr>
        <w:numPr>
          <w:ilvl w:val="0"/>
          <w:numId w:val="21"/>
        </w:numPr>
        <w:spacing w:line="240" w:lineRule="atLeast"/>
        <w:ind w:left="360"/>
        <w:jc w:val="both"/>
        <w:rPr>
          <w:rFonts w:ascii="Century Gothic" w:hAnsi="Century Gothic"/>
          <w:sz w:val="18"/>
          <w:szCs w:val="16"/>
        </w:rPr>
      </w:pPr>
      <w:proofErr w:type="spellStart"/>
      <w:r w:rsidRPr="00D001A5">
        <w:rPr>
          <w:rFonts w:ascii="Century Gothic" w:hAnsi="Century Gothic"/>
          <w:sz w:val="18"/>
          <w:szCs w:val="16"/>
        </w:rPr>
        <w:t>shelf-life</w:t>
      </w:r>
      <w:proofErr w:type="spellEnd"/>
      <w:r w:rsidRPr="00D001A5">
        <w:rPr>
          <w:rFonts w:ascii="Century Gothic" w:hAnsi="Century Gothic"/>
          <w:sz w:val="18"/>
          <w:szCs w:val="16"/>
        </w:rPr>
        <w:t xml:space="preserve"> primaria, periodo di tempo nel quale un prodotto alimentare, in specifiche condizioni di confezionamento, stoccaggio e distribuzione, mantiene caratteristiche igienico-sanitarie, nutrizionali e/o sensoriali accettabili;</w:t>
      </w:r>
    </w:p>
    <w:p w:rsidR="007232C9" w:rsidRPr="00D001A5" w:rsidRDefault="007232C9" w:rsidP="007232C9">
      <w:pPr>
        <w:numPr>
          <w:ilvl w:val="0"/>
          <w:numId w:val="21"/>
        </w:numPr>
        <w:spacing w:line="240" w:lineRule="atLeast"/>
        <w:ind w:left="360"/>
        <w:jc w:val="both"/>
        <w:rPr>
          <w:rFonts w:ascii="Century Gothic" w:hAnsi="Century Gothic"/>
          <w:sz w:val="18"/>
          <w:szCs w:val="16"/>
        </w:rPr>
      </w:pPr>
      <w:proofErr w:type="spellStart"/>
      <w:r w:rsidRPr="00D001A5">
        <w:rPr>
          <w:rFonts w:ascii="Century Gothic" w:hAnsi="Century Gothic"/>
          <w:sz w:val="18"/>
          <w:szCs w:val="16"/>
        </w:rPr>
        <w:t>shelf-life</w:t>
      </w:r>
      <w:proofErr w:type="spellEnd"/>
      <w:r w:rsidRPr="00D001A5">
        <w:rPr>
          <w:rFonts w:ascii="Century Gothic" w:hAnsi="Century Gothic"/>
          <w:sz w:val="18"/>
          <w:szCs w:val="16"/>
        </w:rPr>
        <w:t xml:space="preserve"> secondaria, è quella domestica e corrisponde al periodo di tempo nel quale il prodotto alimentare, in specifiche condizioni di conservazione, </w:t>
      </w:r>
      <w:r w:rsidRPr="00D001A5">
        <w:rPr>
          <w:rFonts w:ascii="Century Gothic" w:hAnsi="Century Gothic"/>
          <w:sz w:val="18"/>
          <w:szCs w:val="16"/>
        </w:rPr>
        <w:lastRenderedPageBreak/>
        <w:t>mantiene caratteristiche igienico-sanitarie, nutrizionali e sensoriali accettabili dopo l’apertura della confezione;</w:t>
      </w:r>
    </w:p>
    <w:p w:rsidR="007232C9" w:rsidRPr="00D001A5" w:rsidRDefault="007232C9" w:rsidP="007232C9">
      <w:pPr>
        <w:numPr>
          <w:ilvl w:val="0"/>
          <w:numId w:val="21"/>
        </w:numPr>
        <w:spacing w:line="240" w:lineRule="atLeast"/>
        <w:ind w:left="360"/>
        <w:jc w:val="both"/>
        <w:rPr>
          <w:rFonts w:ascii="Century Gothic" w:hAnsi="Century Gothic"/>
          <w:sz w:val="18"/>
          <w:szCs w:val="16"/>
        </w:rPr>
      </w:pPr>
      <w:proofErr w:type="spellStart"/>
      <w:r w:rsidRPr="00D001A5">
        <w:rPr>
          <w:rFonts w:ascii="Century Gothic" w:hAnsi="Century Gothic"/>
          <w:sz w:val="18"/>
          <w:szCs w:val="16"/>
        </w:rPr>
        <w:t>shelf-life</w:t>
      </w:r>
      <w:proofErr w:type="spellEnd"/>
      <w:r w:rsidRPr="00D001A5">
        <w:rPr>
          <w:rFonts w:ascii="Century Gothic" w:hAnsi="Century Gothic"/>
          <w:sz w:val="18"/>
          <w:szCs w:val="16"/>
        </w:rPr>
        <w:t xml:space="preserve"> attesa, è la minima vita di scaffale che un prodotto deve avere per essere competitivo sul mercato;</w:t>
      </w:r>
    </w:p>
    <w:p w:rsidR="007232C9" w:rsidRPr="00D001A5" w:rsidRDefault="007232C9" w:rsidP="007232C9">
      <w:pPr>
        <w:numPr>
          <w:ilvl w:val="0"/>
          <w:numId w:val="21"/>
        </w:numPr>
        <w:spacing w:line="240" w:lineRule="atLeast"/>
        <w:ind w:left="360"/>
        <w:jc w:val="both"/>
        <w:rPr>
          <w:rFonts w:ascii="Century Gothic" w:hAnsi="Century Gothic"/>
          <w:sz w:val="18"/>
          <w:szCs w:val="16"/>
        </w:rPr>
      </w:pPr>
      <w:proofErr w:type="spellStart"/>
      <w:r w:rsidRPr="00D001A5">
        <w:rPr>
          <w:rFonts w:ascii="Century Gothic" w:hAnsi="Century Gothic"/>
          <w:sz w:val="18"/>
          <w:szCs w:val="16"/>
        </w:rPr>
        <w:t>shelf-life</w:t>
      </w:r>
      <w:proofErr w:type="spellEnd"/>
      <w:r w:rsidRPr="00D001A5">
        <w:rPr>
          <w:rFonts w:ascii="Century Gothic" w:hAnsi="Century Gothic"/>
          <w:sz w:val="18"/>
          <w:szCs w:val="16"/>
        </w:rPr>
        <w:t xml:space="preserve"> ideale, (massima) è quella ottenuta con la migliore soluzione di packaging possibile, senza alcuna limitazione di costo, per ottenere la massima estensione della conservabilità.</w:t>
      </w:r>
    </w:p>
    <w:p w:rsidR="007232C9" w:rsidRPr="00D001A5" w:rsidRDefault="007232C9" w:rsidP="007232C9">
      <w:pPr>
        <w:spacing w:line="240" w:lineRule="atLeast"/>
        <w:jc w:val="both"/>
        <w:rPr>
          <w:rFonts w:ascii="Century Gothic" w:hAnsi="Century Gothic"/>
          <w:sz w:val="18"/>
          <w:szCs w:val="16"/>
        </w:rPr>
      </w:pPr>
      <w:r w:rsidRPr="00D001A5">
        <w:rPr>
          <w:rFonts w:ascii="Century Gothic" w:hAnsi="Century Gothic"/>
          <w:sz w:val="18"/>
          <w:szCs w:val="16"/>
        </w:rPr>
        <w:t xml:space="preserve">Conoscere con precisione la </w:t>
      </w:r>
      <w:proofErr w:type="spellStart"/>
      <w:r w:rsidRPr="00D001A5">
        <w:rPr>
          <w:rFonts w:ascii="Century Gothic" w:hAnsi="Century Gothic"/>
          <w:sz w:val="18"/>
          <w:szCs w:val="16"/>
        </w:rPr>
        <w:t>shelf-life</w:t>
      </w:r>
      <w:proofErr w:type="spellEnd"/>
      <w:r w:rsidRPr="00D001A5">
        <w:rPr>
          <w:rFonts w:ascii="Century Gothic" w:hAnsi="Century Gothic"/>
          <w:sz w:val="18"/>
          <w:szCs w:val="16"/>
        </w:rPr>
        <w:t xml:space="preserve"> secondaria e considerarla assieme alla </w:t>
      </w:r>
      <w:proofErr w:type="spellStart"/>
      <w:r w:rsidRPr="00D001A5">
        <w:rPr>
          <w:rFonts w:ascii="Century Gothic" w:hAnsi="Century Gothic"/>
          <w:sz w:val="18"/>
          <w:szCs w:val="16"/>
        </w:rPr>
        <w:t>shelf-life</w:t>
      </w:r>
      <w:proofErr w:type="spellEnd"/>
      <w:r w:rsidRPr="00D001A5">
        <w:rPr>
          <w:rFonts w:ascii="Century Gothic" w:hAnsi="Century Gothic"/>
          <w:sz w:val="18"/>
          <w:szCs w:val="16"/>
        </w:rPr>
        <w:t xml:space="preserve"> primaria, fornisce la possibilità di quantificare con esattezza l’effetto protettivo del packaging, il fenomeno conosciuto come “ </w:t>
      </w:r>
      <w:proofErr w:type="spellStart"/>
      <w:r w:rsidRPr="00D001A5">
        <w:rPr>
          <w:rFonts w:ascii="Century Gothic" w:hAnsi="Century Gothic"/>
          <w:i/>
          <w:sz w:val="18"/>
          <w:szCs w:val="16"/>
        </w:rPr>
        <w:t>shelf-life</w:t>
      </w:r>
      <w:proofErr w:type="spellEnd"/>
      <w:r w:rsidRPr="00D001A5">
        <w:rPr>
          <w:rFonts w:ascii="Century Gothic" w:hAnsi="Century Gothic"/>
          <w:i/>
          <w:sz w:val="18"/>
          <w:szCs w:val="16"/>
        </w:rPr>
        <w:t xml:space="preserve"> </w:t>
      </w:r>
      <w:proofErr w:type="spellStart"/>
      <w:r w:rsidRPr="00D001A5">
        <w:rPr>
          <w:rFonts w:ascii="Century Gothic" w:hAnsi="Century Gothic"/>
          <w:i/>
          <w:sz w:val="18"/>
          <w:szCs w:val="16"/>
        </w:rPr>
        <w:t>extending</w:t>
      </w:r>
      <w:proofErr w:type="spellEnd"/>
      <w:r w:rsidRPr="00D001A5">
        <w:rPr>
          <w:rFonts w:ascii="Century Gothic" w:hAnsi="Century Gothic"/>
          <w:sz w:val="18"/>
          <w:szCs w:val="16"/>
        </w:rPr>
        <w:t>”.</w:t>
      </w:r>
    </w:p>
    <w:p w:rsidR="007232C9" w:rsidRPr="00D001A5" w:rsidRDefault="007232C9" w:rsidP="007232C9">
      <w:pPr>
        <w:spacing w:line="240" w:lineRule="atLeast"/>
        <w:jc w:val="both"/>
        <w:rPr>
          <w:rFonts w:ascii="Century Gothic" w:hAnsi="Century Gothic"/>
          <w:sz w:val="18"/>
          <w:szCs w:val="16"/>
        </w:rPr>
      </w:pPr>
      <w:r w:rsidRPr="00D001A5">
        <w:rPr>
          <w:rFonts w:ascii="Century Gothic" w:hAnsi="Century Gothic"/>
          <w:sz w:val="18"/>
          <w:szCs w:val="16"/>
        </w:rPr>
        <w:t xml:space="preserve">È interessante sottolineare come sia sempre auspicabile progettare i prodotti alimentari e i loro imballaggi in modo tale che raggiungano o addirittura superino la </w:t>
      </w:r>
      <w:proofErr w:type="spellStart"/>
      <w:r w:rsidRPr="00D001A5">
        <w:rPr>
          <w:rFonts w:ascii="Century Gothic" w:hAnsi="Century Gothic"/>
          <w:sz w:val="18"/>
          <w:szCs w:val="16"/>
        </w:rPr>
        <w:t>shelf-life</w:t>
      </w:r>
      <w:proofErr w:type="spellEnd"/>
      <w:r w:rsidRPr="00D001A5">
        <w:rPr>
          <w:rFonts w:ascii="Century Gothic" w:hAnsi="Century Gothic"/>
          <w:sz w:val="18"/>
          <w:szCs w:val="16"/>
        </w:rPr>
        <w:t xml:space="preserve"> attesa, ma è da evitare assolutamente il fornire eccessive protezioni (</w:t>
      </w:r>
      <w:proofErr w:type="spellStart"/>
      <w:r w:rsidRPr="00D001A5">
        <w:rPr>
          <w:rFonts w:ascii="Century Gothic" w:hAnsi="Century Gothic"/>
          <w:i/>
          <w:sz w:val="18"/>
          <w:szCs w:val="16"/>
        </w:rPr>
        <w:t>overpackaging</w:t>
      </w:r>
      <w:proofErr w:type="spellEnd"/>
      <w:r w:rsidRPr="00D001A5">
        <w:rPr>
          <w:rFonts w:ascii="Century Gothic" w:hAnsi="Century Gothic"/>
          <w:sz w:val="18"/>
          <w:szCs w:val="16"/>
        </w:rPr>
        <w:t>) con inutili aggravi economici in relazione alle operazioni di packaging. Se si opera l’</w:t>
      </w:r>
      <w:proofErr w:type="spellStart"/>
      <w:r w:rsidRPr="00D001A5">
        <w:rPr>
          <w:rFonts w:ascii="Century Gothic" w:hAnsi="Century Gothic"/>
          <w:sz w:val="18"/>
          <w:szCs w:val="16"/>
        </w:rPr>
        <w:t>overpackaging</w:t>
      </w:r>
      <w:proofErr w:type="spellEnd"/>
      <w:r w:rsidRPr="00D001A5">
        <w:rPr>
          <w:rFonts w:ascii="Century Gothic" w:hAnsi="Century Gothic"/>
          <w:sz w:val="18"/>
          <w:szCs w:val="16"/>
        </w:rPr>
        <w:t xml:space="preserve"> può accadere che la </w:t>
      </w:r>
      <w:proofErr w:type="spellStart"/>
      <w:r w:rsidRPr="00D001A5">
        <w:rPr>
          <w:rFonts w:ascii="Century Gothic" w:hAnsi="Century Gothic"/>
          <w:sz w:val="18"/>
          <w:szCs w:val="16"/>
        </w:rPr>
        <w:t>shelf-life</w:t>
      </w:r>
      <w:proofErr w:type="spellEnd"/>
      <w:r w:rsidRPr="00D001A5">
        <w:rPr>
          <w:rFonts w:ascii="Century Gothic" w:hAnsi="Century Gothic"/>
          <w:sz w:val="18"/>
          <w:szCs w:val="16"/>
        </w:rPr>
        <w:t xml:space="preserve"> del prodotto risulti agli occhi del consumatore eccessiva e sospetta e si può ottenere l’effetto di restare con la merce invenduta; è questo il caso di prodotti le cui caratteristiche di richiamo sono legate a concetti di freschezza e naturalità.</w:t>
      </w:r>
    </w:p>
    <w:p w:rsidR="007232C9" w:rsidRPr="00D001A5" w:rsidRDefault="007232C9" w:rsidP="007232C9">
      <w:pPr>
        <w:spacing w:line="240" w:lineRule="atLeast"/>
        <w:jc w:val="both"/>
        <w:rPr>
          <w:rFonts w:ascii="Century Gothic" w:hAnsi="Century Gothic"/>
          <w:sz w:val="18"/>
          <w:szCs w:val="16"/>
        </w:rPr>
      </w:pPr>
      <w:r w:rsidRPr="00D001A5">
        <w:rPr>
          <w:rFonts w:ascii="Century Gothic" w:hAnsi="Century Gothic"/>
          <w:sz w:val="18"/>
          <w:szCs w:val="16"/>
        </w:rPr>
        <w:t>Le specifiche proprietà degli imballaggi influenzano, sia dal punto di vista qualitativo che della quantità, il mantenimento della qualità alimentare dei prodotti.</w:t>
      </w:r>
    </w:p>
    <w:p w:rsidR="007232C9" w:rsidRPr="00D001A5" w:rsidRDefault="007232C9" w:rsidP="007232C9">
      <w:pPr>
        <w:spacing w:line="240" w:lineRule="atLeast"/>
        <w:jc w:val="both"/>
        <w:rPr>
          <w:rFonts w:ascii="Century Gothic" w:hAnsi="Century Gothic"/>
          <w:sz w:val="18"/>
          <w:szCs w:val="16"/>
        </w:rPr>
      </w:pPr>
      <w:r w:rsidRPr="00D001A5">
        <w:rPr>
          <w:rFonts w:ascii="Century Gothic" w:hAnsi="Century Gothic"/>
          <w:sz w:val="18"/>
          <w:szCs w:val="16"/>
        </w:rPr>
        <w:t xml:space="preserve">Tante sono le proprietà del packaging che incidono sulla </w:t>
      </w:r>
      <w:proofErr w:type="spellStart"/>
      <w:r w:rsidRPr="00D001A5">
        <w:rPr>
          <w:rFonts w:ascii="Century Gothic" w:hAnsi="Century Gothic"/>
          <w:sz w:val="18"/>
          <w:szCs w:val="16"/>
        </w:rPr>
        <w:t>shelf-life</w:t>
      </w:r>
      <w:proofErr w:type="spellEnd"/>
      <w:r w:rsidRPr="00D001A5">
        <w:rPr>
          <w:rFonts w:ascii="Century Gothic" w:hAnsi="Century Gothic"/>
          <w:sz w:val="18"/>
          <w:szCs w:val="16"/>
        </w:rPr>
        <w:t>, esse vanno dalla resistenza alle sollecitazioni meccaniche, alla trasparenza, alle radiazioni, ecc., ma quella divenuta la più seguita è la caratteristica dei fenomeni diffusionali di permeazione; questo non perché gli altri aspetti del packaging siano di minor rilievo, ma per il fatto che i fenomeni riguardanti la diffusione si sono imposti all’attenzione degli addetti sia per l’aumento dell’uso di imballaggi flessibili, intrinsecamente permeabili, sia perché sono risultati i più frequenti e vi sono modelli di previsione e descrizioni teoriche che potenzialmente sono in grado di ridurre il problema.</w:t>
      </w:r>
    </w:p>
    <w:p w:rsidR="007232C9" w:rsidRPr="00D001A5" w:rsidRDefault="007232C9" w:rsidP="007232C9">
      <w:pPr>
        <w:spacing w:line="240" w:lineRule="atLeast"/>
        <w:jc w:val="both"/>
        <w:rPr>
          <w:rFonts w:ascii="Century Gothic" w:hAnsi="Century Gothic"/>
          <w:sz w:val="18"/>
          <w:szCs w:val="16"/>
        </w:rPr>
      </w:pPr>
      <w:r w:rsidRPr="00D001A5">
        <w:rPr>
          <w:rFonts w:ascii="Century Gothic" w:hAnsi="Century Gothic"/>
          <w:sz w:val="18"/>
          <w:szCs w:val="16"/>
        </w:rPr>
        <w:t>La permeazione dei gas o di vapori dipende da moltissimi fattori, tra cui:</w:t>
      </w:r>
    </w:p>
    <w:p w:rsidR="007232C9" w:rsidRPr="00D001A5" w:rsidRDefault="007232C9" w:rsidP="007232C9">
      <w:pPr>
        <w:numPr>
          <w:ilvl w:val="0"/>
          <w:numId w:val="22"/>
        </w:numPr>
        <w:spacing w:line="240" w:lineRule="atLeast"/>
        <w:ind w:left="360"/>
        <w:jc w:val="both"/>
        <w:rPr>
          <w:rFonts w:ascii="Century Gothic" w:hAnsi="Century Gothic"/>
          <w:sz w:val="18"/>
          <w:szCs w:val="16"/>
        </w:rPr>
      </w:pPr>
      <w:r w:rsidRPr="00D001A5">
        <w:rPr>
          <w:rFonts w:ascii="Century Gothic" w:hAnsi="Century Gothic"/>
          <w:sz w:val="18"/>
          <w:szCs w:val="16"/>
        </w:rPr>
        <w:t>differenze di pressione;</w:t>
      </w:r>
    </w:p>
    <w:p w:rsidR="007232C9" w:rsidRPr="00D001A5" w:rsidRDefault="007232C9" w:rsidP="007232C9">
      <w:pPr>
        <w:numPr>
          <w:ilvl w:val="0"/>
          <w:numId w:val="22"/>
        </w:numPr>
        <w:spacing w:line="240" w:lineRule="atLeast"/>
        <w:ind w:left="360"/>
        <w:jc w:val="both"/>
        <w:rPr>
          <w:rFonts w:ascii="Century Gothic" w:hAnsi="Century Gothic"/>
          <w:sz w:val="18"/>
          <w:szCs w:val="16"/>
        </w:rPr>
      </w:pPr>
      <w:r w:rsidRPr="00D001A5">
        <w:rPr>
          <w:rFonts w:ascii="Century Gothic" w:hAnsi="Century Gothic"/>
          <w:sz w:val="18"/>
          <w:szCs w:val="16"/>
        </w:rPr>
        <w:t xml:space="preserve">geometria del packaging che condiziona il rapporto superficie/volume anche definito rapporto di forma. Si è notato che quanto più la forma di un imballaggio si avvicina a quella di una sfera o comunque è dotato di simmetria, tanto più sarà minimizzato il rapporto di forma e allungata la vita commerciale del prodotto; anche le dimensioni del packaging condizionano il rapporto in questione, infatti, se aumento le dimensioni del packaging aumenta al cubo il volume ma la superficie cresce seguendo una funzione quadratica che, come conseguenza, riduce il rapporto di forma favorendo quello inferiore. Quindi se uno stesso alimento è confezionato in “formato famiglia” o in “monoporzione”, con un medesimo materiale, ha una </w:t>
      </w:r>
      <w:proofErr w:type="spellStart"/>
      <w:r w:rsidRPr="00D001A5">
        <w:rPr>
          <w:rFonts w:ascii="Century Gothic" w:hAnsi="Century Gothic"/>
          <w:sz w:val="18"/>
          <w:szCs w:val="16"/>
        </w:rPr>
        <w:t>shelf-life</w:t>
      </w:r>
      <w:proofErr w:type="spellEnd"/>
      <w:r w:rsidRPr="00D001A5">
        <w:rPr>
          <w:rFonts w:ascii="Century Gothic" w:hAnsi="Century Gothic"/>
          <w:sz w:val="18"/>
          <w:szCs w:val="16"/>
        </w:rPr>
        <w:t xml:space="preserve"> differente che gioca a favore della confezione più grande.</w:t>
      </w:r>
    </w:p>
    <w:p w:rsidR="007232C9" w:rsidRPr="00D001A5" w:rsidRDefault="007232C9" w:rsidP="007232C9">
      <w:pPr>
        <w:numPr>
          <w:ilvl w:val="0"/>
          <w:numId w:val="22"/>
        </w:numPr>
        <w:spacing w:line="240" w:lineRule="atLeast"/>
        <w:ind w:left="360"/>
        <w:jc w:val="both"/>
        <w:rPr>
          <w:rFonts w:ascii="Century Gothic" w:hAnsi="Century Gothic"/>
          <w:sz w:val="18"/>
          <w:szCs w:val="16"/>
        </w:rPr>
      </w:pPr>
      <w:r w:rsidRPr="00D001A5">
        <w:rPr>
          <w:rFonts w:ascii="Century Gothic" w:hAnsi="Century Gothic"/>
          <w:sz w:val="18"/>
          <w:szCs w:val="16"/>
        </w:rPr>
        <w:t xml:space="preserve">un’altra variabile di packaging, poco conosciuta, che influenza la </w:t>
      </w:r>
      <w:proofErr w:type="spellStart"/>
      <w:r w:rsidRPr="00D001A5">
        <w:rPr>
          <w:rFonts w:ascii="Century Gothic" w:hAnsi="Century Gothic"/>
          <w:sz w:val="18"/>
          <w:szCs w:val="16"/>
        </w:rPr>
        <w:t>shelf-life</w:t>
      </w:r>
      <w:proofErr w:type="spellEnd"/>
      <w:r w:rsidRPr="00D001A5">
        <w:rPr>
          <w:rFonts w:ascii="Century Gothic" w:hAnsi="Century Gothic"/>
          <w:sz w:val="18"/>
          <w:szCs w:val="16"/>
        </w:rPr>
        <w:t xml:space="preserve"> è quella che considera il volume della confezione che non risulta occupato </w:t>
      </w:r>
      <w:r w:rsidRPr="00D001A5">
        <w:rPr>
          <w:rFonts w:ascii="Century Gothic" w:hAnsi="Century Gothic"/>
          <w:sz w:val="18"/>
          <w:szCs w:val="16"/>
        </w:rPr>
        <w:lastRenderedPageBreak/>
        <w:t xml:space="preserve">dall’alimento. Questa variabile è nota come “spazio di testa” </w:t>
      </w:r>
      <w:r w:rsidRPr="00D001A5">
        <w:rPr>
          <w:rFonts w:ascii="Century Gothic" w:hAnsi="Century Gothic"/>
          <w:i/>
          <w:sz w:val="18"/>
          <w:szCs w:val="16"/>
        </w:rPr>
        <w:t xml:space="preserve">(head </w:t>
      </w:r>
      <w:proofErr w:type="spellStart"/>
      <w:r w:rsidRPr="00D001A5">
        <w:rPr>
          <w:rFonts w:ascii="Century Gothic" w:hAnsi="Century Gothic"/>
          <w:i/>
          <w:sz w:val="18"/>
          <w:szCs w:val="16"/>
        </w:rPr>
        <w:t>space</w:t>
      </w:r>
      <w:proofErr w:type="spellEnd"/>
      <w:r w:rsidRPr="00D001A5">
        <w:rPr>
          <w:rFonts w:ascii="Century Gothic" w:hAnsi="Century Gothic"/>
          <w:i/>
          <w:sz w:val="18"/>
          <w:szCs w:val="16"/>
        </w:rPr>
        <w:t xml:space="preserve">, HS) e </w:t>
      </w:r>
      <w:r w:rsidRPr="00D001A5">
        <w:rPr>
          <w:rFonts w:ascii="Century Gothic" w:hAnsi="Century Gothic"/>
          <w:sz w:val="18"/>
          <w:szCs w:val="16"/>
        </w:rPr>
        <w:t>viene anche descritta attraverso la sigla</w:t>
      </w:r>
      <w:r w:rsidRPr="00D001A5">
        <w:rPr>
          <w:rFonts w:ascii="Century Gothic" w:hAnsi="Century Gothic"/>
          <w:i/>
          <w:sz w:val="18"/>
          <w:szCs w:val="16"/>
        </w:rPr>
        <w:t xml:space="preserve"> UFV (</w:t>
      </w:r>
      <w:proofErr w:type="spellStart"/>
      <w:r w:rsidRPr="00D001A5">
        <w:rPr>
          <w:rFonts w:ascii="Century Gothic" w:hAnsi="Century Gothic"/>
          <w:i/>
          <w:sz w:val="18"/>
          <w:szCs w:val="16"/>
        </w:rPr>
        <w:t>unfilled</w:t>
      </w:r>
      <w:proofErr w:type="spellEnd"/>
      <w:r w:rsidRPr="00D001A5">
        <w:rPr>
          <w:rFonts w:ascii="Century Gothic" w:hAnsi="Century Gothic"/>
          <w:i/>
          <w:sz w:val="18"/>
          <w:szCs w:val="16"/>
        </w:rPr>
        <w:t xml:space="preserve"> volume). </w:t>
      </w:r>
      <w:r w:rsidRPr="00D001A5">
        <w:rPr>
          <w:rFonts w:ascii="Century Gothic" w:hAnsi="Century Gothic"/>
          <w:sz w:val="18"/>
          <w:szCs w:val="16"/>
        </w:rPr>
        <w:t>È una grandezza facile da regolare in fase di progettazione dell’imballaggio. La sua importanza è dovuta al fatto che un ridotto spazio di testa comporta rapide variazioni della concentrazione dell’aeriforme permeante, mentre un alto valore di spazio di testa può risultare una sorta di protezione per l’alimento in quanto diluisce eventuali permeazioni che derivano dall’ambiente esterno alla confezione.</w:t>
      </w:r>
    </w:p>
    <w:p w:rsidR="007232C9" w:rsidRPr="00D001A5" w:rsidRDefault="007232C9" w:rsidP="007232C9">
      <w:pPr>
        <w:spacing w:line="240" w:lineRule="atLeast"/>
        <w:jc w:val="both"/>
        <w:rPr>
          <w:rFonts w:ascii="Century Gothic" w:hAnsi="Century Gothic"/>
          <w:sz w:val="18"/>
          <w:szCs w:val="16"/>
        </w:rPr>
      </w:pPr>
    </w:p>
    <w:p w:rsidR="007232C9" w:rsidRPr="00D001A5" w:rsidRDefault="007232C9" w:rsidP="007232C9">
      <w:pPr>
        <w:spacing w:line="240" w:lineRule="atLeast"/>
        <w:jc w:val="both"/>
        <w:rPr>
          <w:rFonts w:ascii="Century Gothic" w:hAnsi="Century Gothic"/>
          <w:b/>
          <w:sz w:val="18"/>
          <w:szCs w:val="16"/>
        </w:rPr>
      </w:pPr>
      <w:r>
        <w:rPr>
          <w:rFonts w:ascii="Century Gothic" w:hAnsi="Century Gothic"/>
          <w:b/>
          <w:sz w:val="22"/>
          <w:szCs w:val="16"/>
        </w:rPr>
        <w:t>8</w:t>
      </w:r>
      <w:r w:rsidRPr="00D001A5">
        <w:rPr>
          <w:rFonts w:ascii="Century Gothic" w:hAnsi="Century Gothic"/>
          <w:b/>
          <w:sz w:val="22"/>
          <w:szCs w:val="16"/>
        </w:rPr>
        <w:t xml:space="preserve">.5 </w:t>
      </w:r>
      <w:r w:rsidRPr="00D001A5">
        <w:rPr>
          <w:rFonts w:ascii="Century Gothic" w:hAnsi="Century Gothic"/>
          <w:b/>
          <w:sz w:val="18"/>
          <w:szCs w:val="16"/>
        </w:rPr>
        <w:t>SMALTIMENTO E/O RIUTILIZZO DEL PACKAGING (SOSTENIBILITÀ)</w:t>
      </w:r>
    </w:p>
    <w:p w:rsidR="007232C9" w:rsidRPr="00D001A5" w:rsidRDefault="007232C9" w:rsidP="007232C9">
      <w:pPr>
        <w:spacing w:line="240" w:lineRule="atLeast"/>
        <w:jc w:val="both"/>
        <w:rPr>
          <w:rFonts w:ascii="Century Gothic" w:hAnsi="Century Gothic"/>
          <w:sz w:val="18"/>
          <w:szCs w:val="16"/>
        </w:rPr>
      </w:pPr>
    </w:p>
    <w:p w:rsidR="007232C9" w:rsidRPr="00D001A5" w:rsidRDefault="007232C9" w:rsidP="007232C9">
      <w:pPr>
        <w:spacing w:line="240" w:lineRule="atLeast"/>
        <w:jc w:val="both"/>
        <w:rPr>
          <w:rFonts w:ascii="Century Gothic" w:hAnsi="Century Gothic"/>
          <w:sz w:val="18"/>
          <w:szCs w:val="16"/>
        </w:rPr>
      </w:pPr>
      <w:r w:rsidRPr="00D001A5">
        <w:rPr>
          <w:rFonts w:ascii="Century Gothic" w:hAnsi="Century Gothic"/>
          <w:sz w:val="18"/>
          <w:szCs w:val="16"/>
        </w:rPr>
        <w:t xml:space="preserve">La gestione degli imballaggi e dei rifiuti di imballaggio soggiace alle Direttive 1994/62/CE e 2004/12/CE che sono state recepite dai D. </w:t>
      </w:r>
      <w:proofErr w:type="spellStart"/>
      <w:r w:rsidRPr="00D001A5">
        <w:rPr>
          <w:rFonts w:ascii="Century Gothic" w:hAnsi="Century Gothic"/>
          <w:sz w:val="18"/>
          <w:szCs w:val="16"/>
        </w:rPr>
        <w:t>Lgs</w:t>
      </w:r>
      <w:proofErr w:type="spellEnd"/>
      <w:r w:rsidRPr="00D001A5">
        <w:rPr>
          <w:rFonts w:ascii="Century Gothic" w:hAnsi="Century Gothic"/>
          <w:sz w:val="18"/>
          <w:szCs w:val="16"/>
        </w:rPr>
        <w:t xml:space="preserve">. 1997/22 e 152/06. </w:t>
      </w:r>
    </w:p>
    <w:p w:rsidR="007232C9" w:rsidRPr="00D001A5" w:rsidRDefault="007232C9" w:rsidP="007232C9">
      <w:pPr>
        <w:spacing w:line="240" w:lineRule="atLeast"/>
        <w:jc w:val="both"/>
        <w:rPr>
          <w:rFonts w:ascii="Century Gothic" w:hAnsi="Century Gothic"/>
          <w:sz w:val="18"/>
          <w:szCs w:val="16"/>
        </w:rPr>
      </w:pPr>
      <w:r w:rsidRPr="00D001A5">
        <w:rPr>
          <w:rFonts w:ascii="Century Gothic" w:hAnsi="Century Gothic"/>
          <w:sz w:val="18"/>
          <w:szCs w:val="16"/>
        </w:rPr>
        <w:t xml:space="preserve">Il D. </w:t>
      </w:r>
      <w:proofErr w:type="spellStart"/>
      <w:r w:rsidRPr="00D001A5">
        <w:rPr>
          <w:rFonts w:ascii="Century Gothic" w:hAnsi="Century Gothic"/>
          <w:sz w:val="18"/>
          <w:szCs w:val="16"/>
        </w:rPr>
        <w:t>Lgs</w:t>
      </w:r>
      <w:proofErr w:type="spellEnd"/>
      <w:r w:rsidRPr="00D001A5">
        <w:rPr>
          <w:rFonts w:ascii="Century Gothic" w:hAnsi="Century Gothic"/>
          <w:sz w:val="18"/>
          <w:szCs w:val="16"/>
        </w:rPr>
        <w:t>. 152 del 3 aprile 2006, in particolare, stabilisce le norme in materia ambientale con:</w:t>
      </w:r>
    </w:p>
    <w:p w:rsidR="007232C9" w:rsidRPr="00D001A5" w:rsidRDefault="007232C9" w:rsidP="007232C9">
      <w:pPr>
        <w:numPr>
          <w:ilvl w:val="0"/>
          <w:numId w:val="23"/>
        </w:numPr>
        <w:spacing w:line="240" w:lineRule="atLeast"/>
        <w:ind w:left="360"/>
        <w:jc w:val="both"/>
        <w:rPr>
          <w:rFonts w:ascii="Century Gothic" w:hAnsi="Century Gothic"/>
          <w:sz w:val="18"/>
          <w:szCs w:val="16"/>
        </w:rPr>
      </w:pPr>
      <w:r w:rsidRPr="00D001A5">
        <w:rPr>
          <w:rFonts w:ascii="Century Gothic" w:hAnsi="Century Gothic"/>
          <w:sz w:val="18"/>
          <w:szCs w:val="16"/>
        </w:rPr>
        <w:t>disposizioni comuni e principi generali;</w:t>
      </w:r>
    </w:p>
    <w:p w:rsidR="007232C9" w:rsidRPr="00D001A5" w:rsidRDefault="007232C9" w:rsidP="007232C9">
      <w:pPr>
        <w:numPr>
          <w:ilvl w:val="0"/>
          <w:numId w:val="23"/>
        </w:numPr>
        <w:spacing w:line="240" w:lineRule="atLeast"/>
        <w:ind w:left="360"/>
        <w:jc w:val="both"/>
        <w:rPr>
          <w:rFonts w:ascii="Century Gothic" w:hAnsi="Century Gothic"/>
          <w:sz w:val="18"/>
          <w:szCs w:val="16"/>
        </w:rPr>
      </w:pPr>
      <w:r w:rsidRPr="00D001A5">
        <w:rPr>
          <w:rFonts w:ascii="Century Gothic" w:hAnsi="Century Gothic"/>
          <w:sz w:val="18"/>
          <w:szCs w:val="16"/>
        </w:rPr>
        <w:t>procedure per valutare impatto ambientale, ecc.;</w:t>
      </w:r>
    </w:p>
    <w:p w:rsidR="007232C9" w:rsidRPr="00D001A5" w:rsidRDefault="007232C9" w:rsidP="007232C9">
      <w:pPr>
        <w:numPr>
          <w:ilvl w:val="0"/>
          <w:numId w:val="23"/>
        </w:numPr>
        <w:spacing w:line="240" w:lineRule="atLeast"/>
        <w:ind w:left="360"/>
        <w:jc w:val="both"/>
        <w:rPr>
          <w:rFonts w:ascii="Century Gothic" w:hAnsi="Century Gothic"/>
          <w:sz w:val="18"/>
          <w:szCs w:val="16"/>
        </w:rPr>
      </w:pPr>
      <w:r w:rsidRPr="00D001A5">
        <w:rPr>
          <w:rFonts w:ascii="Century Gothic" w:hAnsi="Century Gothic"/>
          <w:sz w:val="18"/>
          <w:szCs w:val="16"/>
        </w:rPr>
        <w:t>norme in difesa del suolo, delle acque, ecc.;</w:t>
      </w:r>
    </w:p>
    <w:p w:rsidR="007232C9" w:rsidRPr="00D001A5" w:rsidRDefault="007232C9" w:rsidP="007232C9">
      <w:pPr>
        <w:numPr>
          <w:ilvl w:val="0"/>
          <w:numId w:val="23"/>
        </w:numPr>
        <w:spacing w:line="240" w:lineRule="atLeast"/>
        <w:ind w:left="360"/>
        <w:jc w:val="both"/>
        <w:rPr>
          <w:rFonts w:ascii="Century Gothic" w:hAnsi="Century Gothic"/>
          <w:sz w:val="18"/>
          <w:szCs w:val="16"/>
        </w:rPr>
      </w:pPr>
      <w:r w:rsidRPr="00D001A5">
        <w:rPr>
          <w:rFonts w:ascii="Century Gothic" w:hAnsi="Century Gothic"/>
          <w:sz w:val="18"/>
          <w:szCs w:val="16"/>
        </w:rPr>
        <w:t>norme in materia di gestione rifiuti e di bonifica dei siti inquinati;</w:t>
      </w:r>
    </w:p>
    <w:p w:rsidR="007232C9" w:rsidRPr="00D001A5" w:rsidRDefault="007232C9" w:rsidP="007232C9">
      <w:pPr>
        <w:numPr>
          <w:ilvl w:val="0"/>
          <w:numId w:val="23"/>
        </w:numPr>
        <w:spacing w:line="240" w:lineRule="atLeast"/>
        <w:ind w:left="360"/>
        <w:jc w:val="both"/>
        <w:rPr>
          <w:rFonts w:ascii="Century Gothic" w:hAnsi="Century Gothic"/>
          <w:sz w:val="18"/>
          <w:szCs w:val="16"/>
        </w:rPr>
      </w:pPr>
      <w:r w:rsidRPr="00D001A5">
        <w:rPr>
          <w:rFonts w:ascii="Century Gothic" w:hAnsi="Century Gothic"/>
          <w:sz w:val="18"/>
          <w:szCs w:val="16"/>
        </w:rPr>
        <w:t>norme in materia di tutela dell’aria;</w:t>
      </w:r>
    </w:p>
    <w:p w:rsidR="007232C9" w:rsidRPr="00D001A5" w:rsidRDefault="007232C9" w:rsidP="007232C9">
      <w:pPr>
        <w:numPr>
          <w:ilvl w:val="0"/>
          <w:numId w:val="23"/>
        </w:numPr>
        <w:spacing w:line="240" w:lineRule="atLeast"/>
        <w:ind w:left="360"/>
        <w:jc w:val="both"/>
        <w:rPr>
          <w:rFonts w:ascii="Century Gothic" w:hAnsi="Century Gothic"/>
          <w:sz w:val="18"/>
          <w:szCs w:val="16"/>
        </w:rPr>
      </w:pPr>
      <w:r w:rsidRPr="00D001A5">
        <w:rPr>
          <w:rFonts w:ascii="Century Gothic" w:hAnsi="Century Gothic"/>
          <w:sz w:val="18"/>
          <w:szCs w:val="16"/>
        </w:rPr>
        <w:t>norme in materia di tutela risarcitoria contro danni all’ambiente.</w:t>
      </w:r>
    </w:p>
    <w:p w:rsidR="007232C9" w:rsidRPr="00D001A5" w:rsidRDefault="007232C9" w:rsidP="007232C9">
      <w:pPr>
        <w:spacing w:line="240" w:lineRule="atLeast"/>
        <w:jc w:val="both"/>
        <w:rPr>
          <w:rFonts w:ascii="Century Gothic" w:hAnsi="Century Gothic"/>
          <w:sz w:val="18"/>
          <w:szCs w:val="16"/>
        </w:rPr>
      </w:pPr>
      <w:r w:rsidRPr="00D001A5">
        <w:rPr>
          <w:rFonts w:ascii="Century Gothic" w:hAnsi="Century Gothic"/>
          <w:sz w:val="18"/>
          <w:szCs w:val="16"/>
        </w:rPr>
        <w:t>L’art. 179 del suddetto decreto individua una gerarchia precisa nella gestione dei rifiuti, sia derivanti dagli imballaggi che di altra natura, che vede come prioritaria la prevenzione, seguita dalla preparazione per il riutilizzo, il successivo riciclaggio, il recupero di altro tipo (tra cui quello energetico) ed infine lo smaltimento vero e proprio.</w:t>
      </w:r>
    </w:p>
    <w:p w:rsidR="007232C9" w:rsidRPr="00D001A5" w:rsidRDefault="007232C9" w:rsidP="007232C9">
      <w:pPr>
        <w:spacing w:line="240" w:lineRule="atLeast"/>
        <w:jc w:val="both"/>
        <w:rPr>
          <w:rFonts w:ascii="Century Gothic" w:hAnsi="Century Gothic"/>
          <w:sz w:val="18"/>
          <w:szCs w:val="16"/>
        </w:rPr>
      </w:pPr>
      <w:r w:rsidRPr="00D001A5">
        <w:rPr>
          <w:rFonts w:ascii="Century Gothic" w:hAnsi="Century Gothic"/>
          <w:sz w:val="18"/>
          <w:szCs w:val="16"/>
        </w:rPr>
        <w:t>La responsabilità delle operazioni che mirano a prevenire la formazione di rifiuti di imballaggio interessano le singole imprese e il CONAI (Consorzio Nazionale Imballaggi).</w:t>
      </w:r>
    </w:p>
    <w:p w:rsidR="007232C9" w:rsidRPr="00D001A5" w:rsidRDefault="007232C9" w:rsidP="007232C9">
      <w:pPr>
        <w:spacing w:line="240" w:lineRule="atLeast"/>
        <w:jc w:val="both"/>
        <w:rPr>
          <w:rFonts w:ascii="Century Gothic" w:hAnsi="Century Gothic"/>
          <w:sz w:val="18"/>
          <w:szCs w:val="16"/>
        </w:rPr>
      </w:pPr>
      <w:r w:rsidRPr="00D001A5">
        <w:rPr>
          <w:rFonts w:ascii="Century Gothic" w:hAnsi="Century Gothic"/>
          <w:sz w:val="18"/>
          <w:szCs w:val="16"/>
        </w:rPr>
        <w:t>Il CONAI, sistema privato istituito per legge, è stato concepito dalle imprese per ottimizzare il raggiungimento degli obbiettivi di recupero e riciclo degli imballaggi cercando di ridurre i costi e preservando l’ambiente.</w:t>
      </w:r>
    </w:p>
    <w:p w:rsidR="007232C9" w:rsidRPr="00D001A5" w:rsidRDefault="007232C9" w:rsidP="007232C9">
      <w:pPr>
        <w:spacing w:line="240" w:lineRule="atLeast"/>
        <w:jc w:val="both"/>
        <w:rPr>
          <w:rFonts w:ascii="Century Gothic" w:hAnsi="Century Gothic"/>
          <w:sz w:val="18"/>
          <w:szCs w:val="16"/>
        </w:rPr>
      </w:pPr>
      <w:r w:rsidRPr="00D001A5">
        <w:rPr>
          <w:rFonts w:ascii="Century Gothic" w:hAnsi="Century Gothic"/>
          <w:sz w:val="18"/>
          <w:szCs w:val="16"/>
        </w:rPr>
        <w:t xml:space="preserve">Alle singole imprese spetta inoltre la progettazione e la realizzazione di imballaggi ecocompatibili ed ecosostenibili, e non dà meno è il loro compito nel facilitare la raccolta e il recupero/riciclo attraverso la marcatura e i sistemi di identificazione degli imballaggio. </w:t>
      </w:r>
    </w:p>
    <w:p w:rsidR="007232C9" w:rsidRPr="00D001A5" w:rsidRDefault="007232C9" w:rsidP="007232C9">
      <w:pPr>
        <w:spacing w:line="240" w:lineRule="atLeast"/>
        <w:jc w:val="both"/>
        <w:rPr>
          <w:rFonts w:ascii="Century Gothic" w:hAnsi="Century Gothic"/>
          <w:sz w:val="18"/>
          <w:szCs w:val="16"/>
        </w:rPr>
      </w:pPr>
      <w:r w:rsidRPr="00D001A5">
        <w:rPr>
          <w:rFonts w:ascii="Century Gothic" w:hAnsi="Century Gothic"/>
          <w:sz w:val="18"/>
          <w:szCs w:val="16"/>
        </w:rPr>
        <w:t>I comuni devono perseguire gli obiettivi di raccolta dei rifiuti di imballaggio.</w:t>
      </w:r>
    </w:p>
    <w:p w:rsidR="007232C9" w:rsidRPr="00D001A5" w:rsidRDefault="007232C9" w:rsidP="007232C9">
      <w:pPr>
        <w:spacing w:line="240" w:lineRule="atLeast"/>
        <w:jc w:val="both"/>
        <w:rPr>
          <w:rFonts w:ascii="Century Gothic" w:hAnsi="Century Gothic"/>
          <w:sz w:val="18"/>
          <w:szCs w:val="16"/>
        </w:rPr>
      </w:pPr>
      <w:r w:rsidRPr="00D001A5">
        <w:rPr>
          <w:rFonts w:ascii="Century Gothic" w:hAnsi="Century Gothic"/>
          <w:sz w:val="18"/>
          <w:szCs w:val="16"/>
        </w:rPr>
        <w:t>Il CONAI, oltre alle responsabilità sopra citate, ha come compito anche il perseguimento degli obiettiv</w:t>
      </w:r>
      <w:r>
        <w:rPr>
          <w:rFonts w:ascii="Century Gothic" w:hAnsi="Century Gothic"/>
          <w:sz w:val="18"/>
          <w:szCs w:val="16"/>
        </w:rPr>
        <w:t>i</w:t>
      </w:r>
      <w:r w:rsidRPr="00D001A5">
        <w:rPr>
          <w:rFonts w:ascii="Century Gothic" w:hAnsi="Century Gothic"/>
          <w:sz w:val="18"/>
          <w:szCs w:val="16"/>
        </w:rPr>
        <w:t xml:space="preserve"> di recupero degli imballaggi.</w:t>
      </w:r>
    </w:p>
    <w:p w:rsidR="007232C9" w:rsidRPr="00D001A5" w:rsidRDefault="007232C9" w:rsidP="007232C9">
      <w:pPr>
        <w:spacing w:line="240" w:lineRule="atLeast"/>
        <w:jc w:val="both"/>
        <w:rPr>
          <w:rFonts w:ascii="Century Gothic" w:hAnsi="Century Gothic"/>
          <w:sz w:val="18"/>
          <w:szCs w:val="16"/>
        </w:rPr>
      </w:pPr>
      <w:r w:rsidRPr="00D001A5">
        <w:rPr>
          <w:rFonts w:ascii="Century Gothic" w:hAnsi="Century Gothic"/>
          <w:sz w:val="18"/>
          <w:szCs w:val="16"/>
        </w:rPr>
        <w:t>Produttori e consumatori sono tenuti ad adempiere gli obblighi di legge, partecipare a tutte le iniziative del CONAI e applicare il contributo ambientale. Sono definiti produttori i fornitori di materie prime, i fabbricanti e i trasformatori, gli importatori di imballaggi vuoti e di materiali da imballaggio. Sono definiti utilizzatori le industrie, i commercianti e i  distributori, gli importatori di imballaggi pieni.</w:t>
      </w:r>
    </w:p>
    <w:p w:rsidR="007232C9" w:rsidRPr="00D001A5" w:rsidRDefault="007232C9" w:rsidP="007232C9">
      <w:pPr>
        <w:spacing w:line="240" w:lineRule="atLeast"/>
        <w:jc w:val="both"/>
        <w:rPr>
          <w:rFonts w:ascii="Century Gothic" w:hAnsi="Century Gothic"/>
          <w:sz w:val="18"/>
          <w:szCs w:val="16"/>
        </w:rPr>
      </w:pPr>
      <w:r w:rsidRPr="00D001A5">
        <w:rPr>
          <w:rFonts w:ascii="Century Gothic" w:hAnsi="Century Gothic"/>
          <w:sz w:val="18"/>
          <w:szCs w:val="16"/>
        </w:rPr>
        <w:lastRenderedPageBreak/>
        <w:t>Per quanto riguarda la performance di riciclo e recupero degli imballaggi nel 2010 il trend di crescita è stato confermato con dati molto confortanti: circa il 74,9% degli imballaggi recuperati è stato recuperato e circa l’64,8% degli imballaggi riciclati (elaborazioni CONAI su dati dei consorzi di Filiera). Un esempio di quanto riportato è rappresentato dal riciclo della carta che si attesta a valori superiori all’80%, e che sembra essere in ascesa</w:t>
      </w:r>
      <w:r>
        <w:rPr>
          <w:rFonts w:ascii="Century Gothic" w:hAnsi="Century Gothic"/>
          <w:sz w:val="18"/>
          <w:szCs w:val="16"/>
        </w:rPr>
        <w:t>.</w:t>
      </w:r>
    </w:p>
    <w:p w:rsidR="007232C9" w:rsidRPr="00D001A5" w:rsidRDefault="007232C9" w:rsidP="007232C9">
      <w:pPr>
        <w:spacing w:line="240" w:lineRule="atLeast"/>
        <w:jc w:val="both"/>
        <w:rPr>
          <w:rFonts w:ascii="Century Gothic" w:hAnsi="Century Gothic"/>
          <w:sz w:val="18"/>
          <w:szCs w:val="16"/>
        </w:rPr>
      </w:pPr>
      <w:r w:rsidRPr="00D001A5">
        <w:rPr>
          <w:rFonts w:ascii="Century Gothic" w:hAnsi="Century Gothic"/>
          <w:sz w:val="18"/>
          <w:szCs w:val="16"/>
        </w:rPr>
        <w:t>Il settore che si occupa della prevenzione</w:t>
      </w:r>
      <w:r>
        <w:rPr>
          <w:rFonts w:ascii="Century Gothic" w:hAnsi="Century Gothic"/>
          <w:sz w:val="18"/>
          <w:szCs w:val="16"/>
        </w:rPr>
        <w:t xml:space="preserve"> </w:t>
      </w:r>
      <w:r w:rsidRPr="00D001A5">
        <w:rPr>
          <w:rFonts w:ascii="Century Gothic" w:hAnsi="Century Gothic"/>
          <w:sz w:val="18"/>
          <w:szCs w:val="16"/>
        </w:rPr>
        <w:t xml:space="preserve">nella gestione degli imballaggio si sta prodigando al fine di riuscire a soddisfare tutte le richieste riportate nel D. </w:t>
      </w:r>
      <w:proofErr w:type="spellStart"/>
      <w:r w:rsidRPr="00D001A5">
        <w:rPr>
          <w:rFonts w:ascii="Century Gothic" w:hAnsi="Century Gothic"/>
          <w:sz w:val="18"/>
          <w:szCs w:val="16"/>
        </w:rPr>
        <w:t>Lgs</w:t>
      </w:r>
      <w:proofErr w:type="spellEnd"/>
      <w:r w:rsidRPr="00D001A5">
        <w:rPr>
          <w:rFonts w:ascii="Century Gothic" w:hAnsi="Century Gothic"/>
          <w:sz w:val="18"/>
          <w:szCs w:val="16"/>
        </w:rPr>
        <w:t xml:space="preserve"> 152/06:</w:t>
      </w:r>
    </w:p>
    <w:p w:rsidR="007232C9" w:rsidRPr="00D001A5" w:rsidRDefault="007232C9" w:rsidP="007232C9">
      <w:pPr>
        <w:numPr>
          <w:ilvl w:val="0"/>
          <w:numId w:val="24"/>
        </w:numPr>
        <w:spacing w:line="240" w:lineRule="atLeast"/>
        <w:ind w:left="360"/>
        <w:jc w:val="both"/>
        <w:rPr>
          <w:rFonts w:ascii="Century Gothic" w:hAnsi="Century Gothic"/>
          <w:sz w:val="18"/>
          <w:szCs w:val="16"/>
        </w:rPr>
      </w:pPr>
      <w:r w:rsidRPr="00D001A5">
        <w:rPr>
          <w:rFonts w:ascii="Century Gothic" w:hAnsi="Century Gothic"/>
          <w:sz w:val="18"/>
          <w:szCs w:val="16"/>
        </w:rPr>
        <w:t>ridurre il peso degli imballaggi (30% in meno il peso delle scatolette per alimenti in acciaio, 28% in meno il peso degli imballaggi in plastica. Dati riferiti all’attività di prevenzione in oltre 10 anni);</w:t>
      </w:r>
    </w:p>
    <w:p w:rsidR="007232C9" w:rsidRDefault="007232C9" w:rsidP="007232C9">
      <w:pPr>
        <w:numPr>
          <w:ilvl w:val="0"/>
          <w:numId w:val="24"/>
        </w:numPr>
        <w:spacing w:line="240" w:lineRule="atLeast"/>
        <w:ind w:left="360"/>
        <w:jc w:val="both"/>
        <w:rPr>
          <w:rFonts w:ascii="Century Gothic" w:hAnsi="Century Gothic"/>
          <w:sz w:val="18"/>
          <w:szCs w:val="16"/>
        </w:rPr>
      </w:pPr>
      <w:r w:rsidRPr="00D001A5">
        <w:rPr>
          <w:rFonts w:ascii="Century Gothic" w:hAnsi="Century Gothic"/>
          <w:sz w:val="18"/>
          <w:szCs w:val="16"/>
        </w:rPr>
        <w:t>analizzare il ciclo di vita dei singoli materiali (anche valutando soluzioni di eco-design e di progettazione eco-sostenibile).</w:t>
      </w:r>
    </w:p>
    <w:p w:rsidR="007232C9" w:rsidRDefault="007232C9" w:rsidP="007232C9">
      <w:pPr>
        <w:spacing w:line="240" w:lineRule="atLeast"/>
        <w:jc w:val="both"/>
        <w:rPr>
          <w:rFonts w:ascii="Century Gothic" w:hAnsi="Century Gothic"/>
          <w:sz w:val="18"/>
          <w:szCs w:val="16"/>
        </w:rPr>
      </w:pPr>
    </w:p>
    <w:p w:rsidR="007232C9" w:rsidRDefault="007232C9" w:rsidP="007232C9">
      <w:pPr>
        <w:spacing w:line="240" w:lineRule="atLeast"/>
        <w:jc w:val="both"/>
        <w:rPr>
          <w:rFonts w:ascii="Century Gothic" w:hAnsi="Century Gothic"/>
          <w:sz w:val="18"/>
          <w:szCs w:val="16"/>
        </w:rPr>
      </w:pPr>
    </w:p>
    <w:p w:rsidR="007232C9" w:rsidRDefault="007232C9" w:rsidP="007232C9">
      <w:pPr>
        <w:spacing w:line="240" w:lineRule="atLeast"/>
        <w:jc w:val="both"/>
        <w:rPr>
          <w:rFonts w:ascii="Century Gothic" w:hAnsi="Century Gothic"/>
          <w:sz w:val="18"/>
          <w:szCs w:val="16"/>
        </w:rPr>
      </w:pPr>
    </w:p>
    <w:p w:rsidR="007232C9" w:rsidRDefault="007232C9" w:rsidP="007232C9">
      <w:pPr>
        <w:spacing w:line="240" w:lineRule="atLeast"/>
        <w:jc w:val="both"/>
        <w:rPr>
          <w:rFonts w:ascii="Century Gothic" w:hAnsi="Century Gothic"/>
          <w:sz w:val="18"/>
          <w:szCs w:val="16"/>
        </w:rPr>
      </w:pPr>
    </w:p>
    <w:p w:rsidR="007232C9" w:rsidRDefault="007232C9" w:rsidP="007232C9">
      <w:pPr>
        <w:spacing w:line="240" w:lineRule="atLeast"/>
        <w:jc w:val="both"/>
        <w:rPr>
          <w:rFonts w:ascii="Century Gothic" w:hAnsi="Century Gothic"/>
          <w:sz w:val="18"/>
          <w:szCs w:val="16"/>
        </w:rPr>
      </w:pPr>
    </w:p>
    <w:p w:rsidR="007232C9" w:rsidRDefault="007232C9" w:rsidP="007232C9">
      <w:pPr>
        <w:spacing w:line="240" w:lineRule="atLeast"/>
        <w:jc w:val="both"/>
        <w:rPr>
          <w:rFonts w:ascii="Century Gothic" w:hAnsi="Century Gothic"/>
          <w:sz w:val="18"/>
          <w:szCs w:val="16"/>
        </w:rPr>
      </w:pPr>
    </w:p>
    <w:p w:rsidR="007232C9" w:rsidRDefault="007232C9" w:rsidP="007232C9">
      <w:pPr>
        <w:spacing w:line="240" w:lineRule="atLeast"/>
        <w:jc w:val="both"/>
        <w:rPr>
          <w:rFonts w:ascii="Century Gothic" w:hAnsi="Century Gothic"/>
          <w:sz w:val="18"/>
          <w:szCs w:val="16"/>
        </w:rPr>
      </w:pPr>
    </w:p>
    <w:p w:rsidR="007232C9" w:rsidRDefault="007232C9" w:rsidP="007232C9">
      <w:pPr>
        <w:spacing w:line="240" w:lineRule="atLeast"/>
        <w:jc w:val="both"/>
        <w:rPr>
          <w:rFonts w:ascii="Century Gothic" w:hAnsi="Century Gothic"/>
          <w:sz w:val="18"/>
          <w:szCs w:val="16"/>
        </w:rPr>
      </w:pPr>
    </w:p>
    <w:p w:rsidR="007232C9" w:rsidRDefault="007232C9" w:rsidP="007232C9">
      <w:pPr>
        <w:spacing w:line="240" w:lineRule="atLeast"/>
        <w:jc w:val="both"/>
        <w:rPr>
          <w:rFonts w:ascii="Century Gothic" w:hAnsi="Century Gothic"/>
          <w:sz w:val="18"/>
          <w:szCs w:val="16"/>
        </w:rPr>
      </w:pPr>
    </w:p>
    <w:p w:rsidR="007232C9" w:rsidRDefault="007232C9" w:rsidP="007232C9">
      <w:pPr>
        <w:spacing w:line="240" w:lineRule="atLeast"/>
        <w:jc w:val="both"/>
        <w:rPr>
          <w:rFonts w:ascii="Century Gothic" w:hAnsi="Century Gothic"/>
          <w:sz w:val="18"/>
          <w:szCs w:val="16"/>
        </w:rPr>
      </w:pPr>
    </w:p>
    <w:p w:rsidR="007232C9" w:rsidRDefault="007232C9" w:rsidP="007232C9">
      <w:pPr>
        <w:spacing w:line="240" w:lineRule="atLeast"/>
        <w:jc w:val="both"/>
        <w:rPr>
          <w:rFonts w:ascii="Century Gothic" w:hAnsi="Century Gothic"/>
          <w:sz w:val="18"/>
          <w:szCs w:val="16"/>
        </w:rPr>
      </w:pPr>
    </w:p>
    <w:p w:rsidR="007232C9" w:rsidRDefault="007232C9" w:rsidP="007232C9">
      <w:pPr>
        <w:spacing w:line="240" w:lineRule="atLeast"/>
        <w:jc w:val="both"/>
        <w:rPr>
          <w:rFonts w:ascii="Century Gothic" w:hAnsi="Century Gothic"/>
          <w:sz w:val="18"/>
          <w:szCs w:val="16"/>
        </w:rPr>
      </w:pPr>
    </w:p>
    <w:p w:rsidR="007232C9" w:rsidRDefault="007232C9" w:rsidP="007232C9">
      <w:pPr>
        <w:spacing w:line="240" w:lineRule="atLeast"/>
        <w:jc w:val="both"/>
        <w:rPr>
          <w:rFonts w:ascii="Century Gothic" w:hAnsi="Century Gothic"/>
          <w:sz w:val="18"/>
          <w:szCs w:val="16"/>
        </w:rPr>
      </w:pPr>
    </w:p>
    <w:p w:rsidR="007232C9" w:rsidRDefault="007232C9" w:rsidP="007232C9">
      <w:pPr>
        <w:spacing w:line="240" w:lineRule="atLeast"/>
        <w:jc w:val="both"/>
        <w:rPr>
          <w:rFonts w:ascii="Century Gothic" w:hAnsi="Century Gothic"/>
          <w:sz w:val="18"/>
          <w:szCs w:val="16"/>
        </w:rPr>
      </w:pPr>
    </w:p>
    <w:p w:rsidR="007232C9" w:rsidRDefault="007232C9" w:rsidP="007232C9">
      <w:pPr>
        <w:spacing w:line="240" w:lineRule="atLeast"/>
        <w:jc w:val="both"/>
        <w:rPr>
          <w:rFonts w:ascii="Century Gothic" w:hAnsi="Century Gothic"/>
          <w:sz w:val="18"/>
          <w:szCs w:val="16"/>
        </w:rPr>
      </w:pPr>
    </w:p>
    <w:p w:rsidR="007232C9" w:rsidRDefault="007232C9" w:rsidP="007232C9">
      <w:pPr>
        <w:spacing w:line="240" w:lineRule="atLeast"/>
        <w:jc w:val="both"/>
        <w:rPr>
          <w:rFonts w:ascii="Century Gothic" w:hAnsi="Century Gothic"/>
          <w:sz w:val="18"/>
          <w:szCs w:val="16"/>
        </w:rPr>
      </w:pPr>
    </w:p>
    <w:p w:rsidR="007232C9" w:rsidRDefault="007232C9" w:rsidP="007232C9">
      <w:pPr>
        <w:spacing w:line="240" w:lineRule="atLeast"/>
        <w:jc w:val="both"/>
        <w:rPr>
          <w:rFonts w:ascii="Century Gothic" w:hAnsi="Century Gothic"/>
          <w:sz w:val="18"/>
          <w:szCs w:val="16"/>
        </w:rPr>
      </w:pPr>
    </w:p>
    <w:p w:rsidR="007232C9" w:rsidRDefault="007232C9" w:rsidP="007232C9">
      <w:pPr>
        <w:spacing w:line="240" w:lineRule="atLeast"/>
        <w:jc w:val="both"/>
        <w:rPr>
          <w:rFonts w:ascii="Century Gothic" w:hAnsi="Century Gothic"/>
          <w:sz w:val="18"/>
          <w:szCs w:val="16"/>
        </w:rPr>
      </w:pPr>
    </w:p>
    <w:p w:rsidR="007232C9" w:rsidRDefault="007232C9" w:rsidP="007232C9">
      <w:pPr>
        <w:spacing w:line="240" w:lineRule="atLeast"/>
        <w:jc w:val="both"/>
        <w:rPr>
          <w:rFonts w:ascii="Century Gothic" w:hAnsi="Century Gothic"/>
          <w:sz w:val="18"/>
          <w:szCs w:val="16"/>
        </w:rPr>
      </w:pPr>
    </w:p>
    <w:p w:rsidR="007232C9" w:rsidRDefault="007232C9" w:rsidP="007232C9">
      <w:pPr>
        <w:spacing w:line="240" w:lineRule="atLeast"/>
        <w:jc w:val="both"/>
        <w:rPr>
          <w:rFonts w:ascii="Century Gothic" w:hAnsi="Century Gothic"/>
          <w:sz w:val="18"/>
          <w:szCs w:val="16"/>
        </w:rPr>
      </w:pPr>
    </w:p>
    <w:p w:rsidR="007232C9" w:rsidRDefault="007232C9" w:rsidP="007232C9">
      <w:pPr>
        <w:spacing w:line="240" w:lineRule="atLeast"/>
        <w:jc w:val="both"/>
        <w:rPr>
          <w:rFonts w:ascii="Century Gothic" w:hAnsi="Century Gothic"/>
          <w:sz w:val="18"/>
          <w:szCs w:val="16"/>
        </w:rPr>
      </w:pPr>
    </w:p>
    <w:p w:rsidR="007232C9" w:rsidRDefault="007232C9" w:rsidP="007232C9">
      <w:pPr>
        <w:spacing w:line="240" w:lineRule="atLeast"/>
        <w:jc w:val="both"/>
        <w:rPr>
          <w:rFonts w:ascii="Century Gothic" w:hAnsi="Century Gothic"/>
          <w:sz w:val="18"/>
          <w:szCs w:val="16"/>
        </w:rPr>
      </w:pPr>
    </w:p>
    <w:p w:rsidR="007232C9" w:rsidRDefault="007232C9" w:rsidP="007232C9">
      <w:pPr>
        <w:spacing w:line="240" w:lineRule="atLeast"/>
        <w:jc w:val="both"/>
        <w:rPr>
          <w:rFonts w:ascii="Century Gothic" w:hAnsi="Century Gothic"/>
          <w:sz w:val="18"/>
          <w:szCs w:val="16"/>
        </w:rPr>
      </w:pPr>
    </w:p>
    <w:p w:rsidR="007232C9" w:rsidRDefault="007232C9" w:rsidP="007232C9">
      <w:pPr>
        <w:spacing w:line="240" w:lineRule="atLeast"/>
        <w:jc w:val="both"/>
        <w:rPr>
          <w:rFonts w:ascii="Century Gothic" w:hAnsi="Century Gothic"/>
          <w:sz w:val="18"/>
          <w:szCs w:val="16"/>
        </w:rPr>
      </w:pPr>
    </w:p>
    <w:p w:rsidR="007232C9" w:rsidRDefault="007232C9" w:rsidP="007232C9">
      <w:pPr>
        <w:spacing w:line="240" w:lineRule="atLeast"/>
        <w:jc w:val="both"/>
        <w:rPr>
          <w:rFonts w:ascii="Century Gothic" w:hAnsi="Century Gothic"/>
          <w:sz w:val="18"/>
          <w:szCs w:val="16"/>
        </w:rPr>
      </w:pPr>
    </w:p>
    <w:p w:rsidR="007232C9" w:rsidRDefault="007232C9" w:rsidP="007232C9">
      <w:pPr>
        <w:spacing w:line="240" w:lineRule="atLeast"/>
        <w:jc w:val="both"/>
        <w:rPr>
          <w:rFonts w:ascii="Century Gothic" w:hAnsi="Century Gothic"/>
          <w:sz w:val="18"/>
          <w:szCs w:val="16"/>
        </w:rPr>
      </w:pPr>
    </w:p>
    <w:sectPr w:rsidR="007232C9" w:rsidSect="00C029C1">
      <w:footerReference w:type="even" r:id="rId8"/>
      <w:footerReference w:type="default" r:id="rId9"/>
      <w:pgSz w:w="11906" w:h="16838"/>
      <w:pgMar w:top="3033" w:right="2268" w:bottom="3033" w:left="2268" w:header="0" w:footer="2183" w:gutter="0"/>
      <w:pgNumType w:start="203"/>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4ADB" w:rsidRDefault="00CB4ADB">
      <w:r>
        <w:separator/>
      </w:r>
    </w:p>
  </w:endnote>
  <w:endnote w:type="continuationSeparator" w:id="0">
    <w:p w:rsidR="00CB4ADB" w:rsidRDefault="00CB4AD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32C9" w:rsidRDefault="00A07E3A" w:rsidP="007232C9">
    <w:pPr>
      <w:pStyle w:val="Pidipagina"/>
      <w:framePr w:wrap="around" w:vAnchor="text" w:hAnchor="margin" w:xAlign="right" w:y="1"/>
      <w:rPr>
        <w:rStyle w:val="Numeropagina"/>
      </w:rPr>
    </w:pPr>
    <w:r>
      <w:rPr>
        <w:rStyle w:val="Numeropagina"/>
      </w:rPr>
      <w:fldChar w:fldCharType="begin"/>
    </w:r>
    <w:r w:rsidR="007232C9">
      <w:rPr>
        <w:rStyle w:val="Numeropagina"/>
      </w:rPr>
      <w:instrText xml:space="preserve">PAGE  </w:instrText>
    </w:r>
    <w:r>
      <w:rPr>
        <w:rStyle w:val="Numeropagina"/>
      </w:rPr>
      <w:fldChar w:fldCharType="end"/>
    </w:r>
  </w:p>
  <w:p w:rsidR="007232C9" w:rsidRDefault="007232C9" w:rsidP="007232C9">
    <w:pPr>
      <w:pStyle w:val="Pidipa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32C9" w:rsidRPr="00FC14A8" w:rsidRDefault="00A07E3A">
    <w:pPr>
      <w:pStyle w:val="Pidipagina"/>
      <w:jc w:val="center"/>
      <w:rPr>
        <w:rFonts w:ascii="Century Gothic" w:hAnsi="Century Gothic"/>
        <w:sz w:val="16"/>
        <w:szCs w:val="16"/>
      </w:rPr>
    </w:pPr>
    <w:r w:rsidRPr="00FC14A8">
      <w:rPr>
        <w:rFonts w:ascii="Century Gothic" w:hAnsi="Century Gothic"/>
        <w:sz w:val="16"/>
        <w:szCs w:val="16"/>
      </w:rPr>
      <w:fldChar w:fldCharType="begin"/>
    </w:r>
    <w:r w:rsidR="007232C9" w:rsidRPr="00FC14A8">
      <w:rPr>
        <w:rFonts w:ascii="Century Gothic" w:hAnsi="Century Gothic"/>
        <w:sz w:val="16"/>
        <w:szCs w:val="16"/>
      </w:rPr>
      <w:instrText>PAGE   \* MERGEFORMAT</w:instrText>
    </w:r>
    <w:r w:rsidRPr="00FC14A8">
      <w:rPr>
        <w:rFonts w:ascii="Century Gothic" w:hAnsi="Century Gothic"/>
        <w:sz w:val="16"/>
        <w:szCs w:val="16"/>
      </w:rPr>
      <w:fldChar w:fldCharType="separate"/>
    </w:r>
    <w:r w:rsidR="00C029C1">
      <w:rPr>
        <w:rFonts w:ascii="Century Gothic" w:hAnsi="Century Gothic"/>
        <w:noProof/>
        <w:sz w:val="16"/>
        <w:szCs w:val="16"/>
      </w:rPr>
      <w:t>223</w:t>
    </w:r>
    <w:r w:rsidRPr="00FC14A8">
      <w:rPr>
        <w:rFonts w:ascii="Century Gothic" w:hAnsi="Century Gothic"/>
        <w:sz w:val="16"/>
        <w:szCs w:val="16"/>
      </w:rPr>
      <w:fldChar w:fldCharType="end"/>
    </w:r>
  </w:p>
  <w:p w:rsidR="007232C9" w:rsidRDefault="007232C9" w:rsidP="007232C9">
    <w:pPr>
      <w:pStyle w:val="Pidipa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4ADB" w:rsidRDefault="00CB4ADB">
      <w:r>
        <w:separator/>
      </w:r>
    </w:p>
  </w:footnote>
  <w:footnote w:type="continuationSeparator" w:id="0">
    <w:p w:rsidR="00CB4ADB" w:rsidRDefault="00CB4AD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0D5865"/>
    <w:multiLevelType w:val="hybridMultilevel"/>
    <w:tmpl w:val="CDF6014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Symbol"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Symbol"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C902204"/>
    <w:multiLevelType w:val="hybridMultilevel"/>
    <w:tmpl w:val="40566E2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Symbol"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Symbol"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CB94D55"/>
    <w:multiLevelType w:val="hybridMultilevel"/>
    <w:tmpl w:val="F23A4B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Symbol"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Symbol"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10648DF"/>
    <w:multiLevelType w:val="hybridMultilevel"/>
    <w:tmpl w:val="B2EC772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Symbol"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Symbol"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4693214"/>
    <w:multiLevelType w:val="hybridMultilevel"/>
    <w:tmpl w:val="BA62E04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Symbol"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Symbol"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2B1207FA"/>
    <w:multiLevelType w:val="hybridMultilevel"/>
    <w:tmpl w:val="73BC616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Symbol"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Symbol"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2D2E77F7"/>
    <w:multiLevelType w:val="hybridMultilevel"/>
    <w:tmpl w:val="157445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Symbol"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Symbol"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2FA91EBA"/>
    <w:multiLevelType w:val="hybridMultilevel"/>
    <w:tmpl w:val="18909C5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Symbol"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Symbol"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39720CEE"/>
    <w:multiLevelType w:val="hybridMultilevel"/>
    <w:tmpl w:val="6D2A522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Symbol"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Symbol"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415D5C6B"/>
    <w:multiLevelType w:val="hybridMultilevel"/>
    <w:tmpl w:val="584252F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Symbol"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Symbol"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4A8523FA"/>
    <w:multiLevelType w:val="hybridMultilevel"/>
    <w:tmpl w:val="D898D6B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Symbol"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Symbol"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52CD3690"/>
    <w:multiLevelType w:val="hybridMultilevel"/>
    <w:tmpl w:val="EA8A415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Symbol"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Symbol"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5CE33197"/>
    <w:multiLevelType w:val="hybridMultilevel"/>
    <w:tmpl w:val="4FB8D7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Symbol"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Symbol"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631A17AE"/>
    <w:multiLevelType w:val="hybridMultilevel"/>
    <w:tmpl w:val="555058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Symbol"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Symbol"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656C2C1E"/>
    <w:multiLevelType w:val="hybridMultilevel"/>
    <w:tmpl w:val="862A625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Symbol"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Symbol"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69DB42F8"/>
    <w:multiLevelType w:val="hybridMultilevel"/>
    <w:tmpl w:val="ECD4132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Symbol"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Symbol"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6A767D04"/>
    <w:multiLevelType w:val="hybridMultilevel"/>
    <w:tmpl w:val="AB8ED02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Symbol"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Symbol"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6B0F77F3"/>
    <w:multiLevelType w:val="hybridMultilevel"/>
    <w:tmpl w:val="F57C523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Symbol"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Symbol"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6C084D3E"/>
    <w:multiLevelType w:val="hybridMultilevel"/>
    <w:tmpl w:val="2716F6C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Symbol"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Symbol"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71C14D2B"/>
    <w:multiLevelType w:val="hybridMultilevel"/>
    <w:tmpl w:val="3B709A6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Symbol"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Symbol"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75F1029B"/>
    <w:multiLevelType w:val="hybridMultilevel"/>
    <w:tmpl w:val="5308D7B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Symbol"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Symbol"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780C47CD"/>
    <w:multiLevelType w:val="hybridMultilevel"/>
    <w:tmpl w:val="8C9A939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Symbol"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Symbol"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7AE5730E"/>
    <w:multiLevelType w:val="hybridMultilevel"/>
    <w:tmpl w:val="7E261F0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Symbol"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Symbol"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7F4F5070"/>
    <w:multiLevelType w:val="hybridMultilevel"/>
    <w:tmpl w:val="4EDE2D2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Symbol"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Symbol" w:hint="default"/>
      </w:rPr>
    </w:lvl>
    <w:lvl w:ilvl="8" w:tplc="04100005" w:tentative="1">
      <w:start w:val="1"/>
      <w:numFmt w:val="bullet"/>
      <w:lvlText w:val=""/>
      <w:lvlJc w:val="left"/>
      <w:pPr>
        <w:ind w:left="6480" w:hanging="360"/>
      </w:pPr>
      <w:rPr>
        <w:rFonts w:ascii="Wingdings" w:hAnsi="Wingdings" w:hint="default"/>
      </w:rPr>
    </w:lvl>
  </w:abstractNum>
  <w:num w:numId="1">
    <w:abstractNumId w:val="22"/>
  </w:num>
  <w:num w:numId="2">
    <w:abstractNumId w:val="19"/>
  </w:num>
  <w:num w:numId="3">
    <w:abstractNumId w:val="23"/>
  </w:num>
  <w:num w:numId="4">
    <w:abstractNumId w:val="12"/>
  </w:num>
  <w:num w:numId="5">
    <w:abstractNumId w:val="11"/>
  </w:num>
  <w:num w:numId="6">
    <w:abstractNumId w:val="8"/>
  </w:num>
  <w:num w:numId="7">
    <w:abstractNumId w:val="14"/>
  </w:num>
  <w:num w:numId="8">
    <w:abstractNumId w:val="18"/>
  </w:num>
  <w:num w:numId="9">
    <w:abstractNumId w:val="21"/>
  </w:num>
  <w:num w:numId="10">
    <w:abstractNumId w:val="13"/>
  </w:num>
  <w:num w:numId="11">
    <w:abstractNumId w:val="0"/>
  </w:num>
  <w:num w:numId="12">
    <w:abstractNumId w:val="20"/>
  </w:num>
  <w:num w:numId="13">
    <w:abstractNumId w:val="2"/>
  </w:num>
  <w:num w:numId="14">
    <w:abstractNumId w:val="6"/>
  </w:num>
  <w:num w:numId="15">
    <w:abstractNumId w:val="1"/>
  </w:num>
  <w:num w:numId="16">
    <w:abstractNumId w:val="15"/>
  </w:num>
  <w:num w:numId="17">
    <w:abstractNumId w:val="17"/>
  </w:num>
  <w:num w:numId="18">
    <w:abstractNumId w:val="16"/>
  </w:num>
  <w:num w:numId="19">
    <w:abstractNumId w:val="5"/>
  </w:num>
  <w:num w:numId="20">
    <w:abstractNumId w:val="7"/>
  </w:num>
  <w:num w:numId="21">
    <w:abstractNumId w:val="9"/>
  </w:num>
  <w:num w:numId="22">
    <w:abstractNumId w:val="10"/>
  </w:num>
  <w:num w:numId="23">
    <w:abstractNumId w:val="3"/>
  </w:num>
  <w:num w:numId="24">
    <w:abstractNumId w:val="4"/>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stylePaneFormatFilter w:val="3F01"/>
  <w:defaultTabStop w:val="708"/>
  <w:hyphenationZone w:val="283"/>
  <w:noPunctuationKerning/>
  <w:characterSpacingControl w:val="doNotCompress"/>
  <w:footnotePr>
    <w:footnote w:id="-1"/>
    <w:footnote w:id="0"/>
  </w:footnotePr>
  <w:endnotePr>
    <w:endnote w:id="-1"/>
    <w:endnote w:id="0"/>
  </w:endnotePr>
  <w:compat>
    <w:applyBreakingRules/>
  </w:compat>
  <w:rsids>
    <w:rsidRoot w:val="00E43082"/>
    <w:rsid w:val="00483CC5"/>
    <w:rsid w:val="005F5EAE"/>
    <w:rsid w:val="007232C9"/>
    <w:rsid w:val="00807057"/>
    <w:rsid w:val="00A07E3A"/>
    <w:rsid w:val="00C029C1"/>
    <w:rsid w:val="00CB4ADB"/>
    <w:rsid w:val="00E16B6E"/>
    <w:rsid w:val="00E4308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E16B6E"/>
    <w:rPr>
      <w:sz w:val="24"/>
      <w:szCs w:val="24"/>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rsid w:val="00606300"/>
    <w:pPr>
      <w:tabs>
        <w:tab w:val="center" w:pos="4819"/>
        <w:tab w:val="right" w:pos="9638"/>
      </w:tabs>
    </w:pPr>
  </w:style>
  <w:style w:type="character" w:styleId="Numeropagina">
    <w:name w:val="page number"/>
    <w:basedOn w:val="Carpredefinitoparagrafo"/>
    <w:rsid w:val="00606300"/>
  </w:style>
  <w:style w:type="paragraph" w:styleId="Intestazione">
    <w:name w:val="header"/>
    <w:basedOn w:val="Normale"/>
    <w:rsid w:val="00606300"/>
    <w:pPr>
      <w:tabs>
        <w:tab w:val="center" w:pos="4819"/>
        <w:tab w:val="right" w:pos="9638"/>
      </w:tabs>
    </w:pPr>
  </w:style>
  <w:style w:type="character" w:customStyle="1" w:styleId="apple-style-span">
    <w:name w:val="apple-style-span"/>
    <w:basedOn w:val="Carpredefinitoparagrafo"/>
    <w:rsid w:val="00D91244"/>
  </w:style>
  <w:style w:type="character" w:styleId="Rimandocommento">
    <w:name w:val="annotation reference"/>
    <w:semiHidden/>
    <w:rsid w:val="00006A6C"/>
    <w:rPr>
      <w:sz w:val="16"/>
      <w:szCs w:val="16"/>
    </w:rPr>
  </w:style>
  <w:style w:type="paragraph" w:styleId="Testocommento">
    <w:name w:val="annotation text"/>
    <w:basedOn w:val="Normale"/>
    <w:semiHidden/>
    <w:rsid w:val="00006A6C"/>
    <w:rPr>
      <w:sz w:val="20"/>
      <w:szCs w:val="20"/>
    </w:rPr>
  </w:style>
  <w:style w:type="paragraph" w:styleId="Soggettocommento">
    <w:name w:val="annotation subject"/>
    <w:basedOn w:val="Testocommento"/>
    <w:next w:val="Testocommento"/>
    <w:semiHidden/>
    <w:rsid w:val="00006A6C"/>
    <w:rPr>
      <w:b/>
      <w:bCs/>
    </w:rPr>
  </w:style>
  <w:style w:type="paragraph" w:styleId="Testofumetto">
    <w:name w:val="Balloon Text"/>
    <w:basedOn w:val="Normale"/>
    <w:semiHidden/>
    <w:rsid w:val="00006A6C"/>
    <w:rPr>
      <w:rFonts w:ascii="Tahoma" w:hAnsi="Tahoma" w:cs="Tahoma"/>
      <w:sz w:val="16"/>
      <w:szCs w:val="16"/>
    </w:rPr>
  </w:style>
  <w:style w:type="paragraph" w:customStyle="1" w:styleId="CM4">
    <w:name w:val="CM4"/>
    <w:basedOn w:val="Normale"/>
    <w:next w:val="Normale"/>
    <w:rsid w:val="00565E25"/>
    <w:pPr>
      <w:autoSpaceDE w:val="0"/>
      <w:autoSpaceDN w:val="0"/>
      <w:adjustRightInd w:val="0"/>
    </w:pPr>
    <w:rPr>
      <w:rFonts w:ascii="EUAlbertina" w:hAnsi="EUAlbertina"/>
      <w:lang w:eastAsia="it-IT"/>
    </w:rPr>
  </w:style>
  <w:style w:type="paragraph" w:customStyle="1" w:styleId="Default">
    <w:name w:val="Default"/>
    <w:rsid w:val="005944AB"/>
    <w:pPr>
      <w:autoSpaceDE w:val="0"/>
      <w:autoSpaceDN w:val="0"/>
      <w:adjustRightInd w:val="0"/>
    </w:pPr>
    <w:rPr>
      <w:rFonts w:ascii="EUAlbertina" w:hAnsi="EUAlbertina" w:cs="EUAlbertina"/>
      <w:color w:val="000000"/>
      <w:sz w:val="24"/>
      <w:szCs w:val="24"/>
    </w:rPr>
  </w:style>
  <w:style w:type="paragraph" w:customStyle="1" w:styleId="CM1">
    <w:name w:val="CM1"/>
    <w:basedOn w:val="Default"/>
    <w:next w:val="Default"/>
    <w:rsid w:val="005944AB"/>
    <w:rPr>
      <w:rFonts w:cs="Times New Roman"/>
      <w:color w:val="auto"/>
    </w:rPr>
  </w:style>
  <w:style w:type="paragraph" w:customStyle="1" w:styleId="CM3">
    <w:name w:val="CM3"/>
    <w:basedOn w:val="Default"/>
    <w:next w:val="Default"/>
    <w:rsid w:val="005944AB"/>
    <w:rPr>
      <w:rFonts w:cs="Times New Roman"/>
      <w:color w:val="auto"/>
    </w:rPr>
  </w:style>
  <w:style w:type="table" w:styleId="Grigliatabella">
    <w:name w:val="Table Grid"/>
    <w:basedOn w:val="Tabellanormale"/>
    <w:rsid w:val="00BD37B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idipaginaCarattere">
    <w:name w:val="Piè di pagina Carattere"/>
    <w:link w:val="Pidipagina"/>
    <w:uiPriority w:val="99"/>
    <w:rsid w:val="00FC14A8"/>
    <w:rPr>
      <w:sz w:val="24"/>
      <w:szCs w:val="24"/>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AB1EE8-706A-49C3-9812-ACBBD6F8B4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21</Pages>
  <Words>7542</Words>
  <Characters>45792</Characters>
  <Application>Microsoft Office Word</Application>
  <DocSecurity>0</DocSecurity>
  <Lines>381</Lines>
  <Paragraphs>106</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7</vt:lpstr>
      <vt:lpstr>7</vt:lpstr>
    </vt:vector>
  </TitlesOfParts>
  <Company/>
  <LinksUpToDate>false</LinksUpToDate>
  <CharactersWithSpaces>53228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dc:title>
  <dc:subject/>
  <dc:creator>serenike</dc:creator>
  <cp:keywords/>
  <cp:lastModifiedBy>marzolini</cp:lastModifiedBy>
  <cp:revision>4</cp:revision>
  <cp:lastPrinted>2012-11-13T16:00:00Z</cp:lastPrinted>
  <dcterms:created xsi:type="dcterms:W3CDTF">2016-02-11T14:09:00Z</dcterms:created>
  <dcterms:modified xsi:type="dcterms:W3CDTF">2016-02-15T14:23:00Z</dcterms:modified>
</cp:coreProperties>
</file>